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5" w:rsidRDefault="007532F5" w:rsidP="007532F5">
      <w:pPr>
        <w:ind w:firstLineChars="0" w:firstLine="0"/>
        <w:rPr>
          <w:kern w:val="16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51728A" w:rsidRDefault="007532F5" w:rsidP="005953A4">
      <w:pPr>
        <w:spacing w:beforeLines="50" w:afterLines="50"/>
        <w:ind w:firstLineChars="0" w:firstLine="0"/>
        <w:jc w:val="center"/>
        <w:rPr>
          <w:b/>
          <w:bCs/>
          <w:kern w:val="16"/>
          <w:sz w:val="44"/>
        </w:rPr>
      </w:pPr>
      <w:r w:rsidRPr="00B334CF">
        <w:rPr>
          <w:rFonts w:hint="eastAsia"/>
          <w:b/>
          <w:bCs/>
          <w:kern w:val="16"/>
          <w:sz w:val="44"/>
        </w:rPr>
        <w:t>四川省国防计量检定人员</w:t>
      </w:r>
    </w:p>
    <w:p w:rsidR="007532F5" w:rsidRDefault="0051728A" w:rsidP="005953A4">
      <w:pPr>
        <w:spacing w:beforeLines="50" w:afterLines="50"/>
        <w:ind w:firstLineChars="0" w:firstLine="0"/>
        <w:jc w:val="center"/>
        <w:rPr>
          <w:b/>
          <w:bCs/>
          <w:kern w:val="16"/>
          <w:sz w:val="44"/>
        </w:rPr>
      </w:pPr>
      <w:r>
        <w:rPr>
          <w:rFonts w:hint="eastAsia"/>
          <w:b/>
          <w:bCs/>
          <w:kern w:val="16"/>
          <w:sz w:val="44"/>
        </w:rPr>
        <w:t>计量专业知识考试</w:t>
      </w:r>
      <w:r w:rsidR="007532F5">
        <w:rPr>
          <w:b/>
          <w:bCs/>
          <w:kern w:val="16"/>
          <w:sz w:val="44"/>
        </w:rPr>
        <w:t>大纲</w:t>
      </w:r>
    </w:p>
    <w:p w:rsidR="007532F5" w:rsidRDefault="007532F5" w:rsidP="007532F5">
      <w:pPr>
        <w:ind w:left="480" w:firstLine="800"/>
        <w:jc w:val="center"/>
        <w:rPr>
          <w:rFonts w:eastAsia="黑体"/>
          <w:spacing w:val="40"/>
          <w:kern w:val="16"/>
          <w:sz w:val="32"/>
        </w:rPr>
      </w:pPr>
    </w:p>
    <w:p w:rsidR="007532F5" w:rsidRPr="005953A4" w:rsidRDefault="005953A4" w:rsidP="005953A4">
      <w:pPr>
        <w:ind w:leftChars="-1" w:left="-2" w:firstLineChars="0" w:firstLine="2"/>
        <w:jc w:val="center"/>
        <w:rPr>
          <w:rFonts w:eastAsia="黑体"/>
          <w:spacing w:val="40"/>
          <w:kern w:val="16"/>
          <w:sz w:val="44"/>
          <w:szCs w:val="44"/>
        </w:rPr>
      </w:pPr>
      <w:r w:rsidRPr="005953A4">
        <w:rPr>
          <w:rFonts w:eastAsia="黑体" w:hint="eastAsia"/>
          <w:spacing w:val="40"/>
          <w:kern w:val="16"/>
          <w:sz w:val="44"/>
          <w:szCs w:val="44"/>
        </w:rPr>
        <w:t>06</w:t>
      </w:r>
    </w:p>
    <w:p w:rsidR="007532F5" w:rsidRPr="007532F5" w:rsidRDefault="00723277" w:rsidP="005953A4">
      <w:pPr>
        <w:spacing w:beforeLines="50" w:afterLines="50"/>
        <w:ind w:firstLineChars="0" w:firstLine="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时间频率</w:t>
      </w:r>
      <w:r w:rsidR="007532F5" w:rsidRPr="007532F5">
        <w:rPr>
          <w:rFonts w:hint="eastAsia"/>
          <w:sz w:val="72"/>
          <w:szCs w:val="72"/>
        </w:rPr>
        <w:t>专业</w:t>
      </w:r>
    </w:p>
    <w:p w:rsidR="007532F5" w:rsidRDefault="007532F5" w:rsidP="007532F5">
      <w:pPr>
        <w:ind w:firstLineChars="0" w:firstLine="0"/>
        <w:jc w:val="center"/>
      </w:pPr>
      <w:r>
        <w:t>（</w:t>
      </w:r>
      <w:r>
        <w:rPr>
          <w:rFonts w:hint="eastAsia"/>
        </w:rPr>
        <w:t>2020</w:t>
      </w:r>
      <w:r>
        <w:rPr>
          <w:rFonts w:hint="eastAsia"/>
        </w:rPr>
        <w:t>年试行</w:t>
      </w:r>
      <w:r>
        <w:t>）</w:t>
      </w:r>
    </w:p>
    <w:p w:rsidR="007532F5" w:rsidRDefault="007532F5" w:rsidP="007532F5">
      <w:pPr>
        <w:ind w:left="480" w:firstLine="480"/>
      </w:pPr>
    </w:p>
    <w:p w:rsidR="007532F5" w:rsidRPr="00D2659F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Chars="0" w:firstLine="0"/>
        <w:jc w:val="center"/>
        <w:rPr>
          <w:sz w:val="28"/>
          <w:szCs w:val="28"/>
        </w:rPr>
      </w:pPr>
      <w:r w:rsidRPr="007532F5">
        <w:rPr>
          <w:rFonts w:hint="eastAsia"/>
          <w:sz w:val="28"/>
          <w:szCs w:val="28"/>
        </w:rPr>
        <w:t>四川省国防计量考核委员会</w:t>
      </w:r>
    </w:p>
    <w:p w:rsidR="007532F5" w:rsidRPr="007532F5" w:rsidRDefault="007532F5" w:rsidP="007532F5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7532F5" w:rsidRDefault="007532F5" w:rsidP="007532F5">
      <w:pPr>
        <w:ind w:firstLine="480"/>
      </w:pPr>
    </w:p>
    <w:p w:rsidR="00883CE1" w:rsidRDefault="00883CE1" w:rsidP="00883CE1">
      <w:pPr>
        <w:pStyle w:val="TOC"/>
        <w:ind w:firstLine="480"/>
        <w:jc w:val="center"/>
      </w:pPr>
      <w:r>
        <w:rPr>
          <w:lang w:val="zh-CN"/>
        </w:rPr>
        <w:lastRenderedPageBreak/>
        <w:t>目录</w:t>
      </w:r>
    </w:p>
    <w:p w:rsidR="00D1116A" w:rsidRDefault="00F717AA">
      <w:pPr>
        <w:pStyle w:val="30"/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rPr>
          <w:b/>
          <w:bCs/>
          <w:lang w:val="zh-CN"/>
        </w:rPr>
        <w:fldChar w:fldCharType="begin"/>
      </w:r>
      <w:r w:rsidR="00883CE1"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hyperlink w:anchor="_Toc34748928" w:history="1">
        <w:r w:rsidR="00D1116A" w:rsidRPr="00F44C20">
          <w:rPr>
            <w:rStyle w:val="a5"/>
            <w:noProof/>
          </w:rPr>
          <w:t>一、（</w:t>
        </w:r>
        <w:r w:rsidR="00D1116A" w:rsidRPr="00F44C20">
          <w:rPr>
            <w:rStyle w:val="a5"/>
            <w:noProof/>
          </w:rPr>
          <w:t>060101</w:t>
        </w:r>
        <w:r w:rsidR="00D1116A" w:rsidRPr="00F44C20">
          <w:rPr>
            <w:rStyle w:val="a5"/>
            <w:noProof/>
          </w:rPr>
          <w:t>）时间</w:t>
        </w:r>
        <w:r w:rsidR="00D1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16A">
          <w:rPr>
            <w:noProof/>
            <w:webHidden/>
          </w:rPr>
          <w:instrText xml:space="preserve"> PAGEREF _Toc34748928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0E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1116A" w:rsidRDefault="00F717AA">
      <w:pPr>
        <w:pStyle w:val="30"/>
        <w:ind w:left="958" w:hanging="672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748929" w:history="1">
        <w:r w:rsidR="00D1116A" w:rsidRPr="00F44C20">
          <w:rPr>
            <w:rStyle w:val="a5"/>
            <w:noProof/>
          </w:rPr>
          <w:t>二、（</w:t>
        </w:r>
        <w:r w:rsidR="00D1116A" w:rsidRPr="00F44C20">
          <w:rPr>
            <w:rStyle w:val="a5"/>
            <w:noProof/>
          </w:rPr>
          <w:t>060201</w:t>
        </w:r>
        <w:r w:rsidR="00D1116A" w:rsidRPr="00F44C20">
          <w:rPr>
            <w:rStyle w:val="a5"/>
            <w:noProof/>
          </w:rPr>
          <w:t>）频率（频率标准）</w:t>
        </w:r>
        <w:r w:rsidR="00D1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16A">
          <w:rPr>
            <w:noProof/>
            <w:webHidden/>
          </w:rPr>
          <w:instrText xml:space="preserve"> PAGEREF _Toc34748929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0E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16A" w:rsidRDefault="00F717AA">
      <w:pPr>
        <w:pStyle w:val="30"/>
        <w:ind w:left="958" w:hanging="672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748930" w:history="1">
        <w:r w:rsidR="00D1116A" w:rsidRPr="00F44C20">
          <w:rPr>
            <w:rStyle w:val="a5"/>
            <w:noProof/>
          </w:rPr>
          <w:t>三、（</w:t>
        </w:r>
        <w:r w:rsidR="00D1116A" w:rsidRPr="00F44C20">
          <w:rPr>
            <w:rStyle w:val="a5"/>
            <w:noProof/>
          </w:rPr>
          <w:t>060202</w:t>
        </w:r>
        <w:r w:rsidR="00D1116A" w:rsidRPr="00F44C20">
          <w:rPr>
            <w:rStyle w:val="a5"/>
            <w:noProof/>
          </w:rPr>
          <w:t>）频率（频率仪器）</w:t>
        </w:r>
        <w:r w:rsidR="00D1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16A">
          <w:rPr>
            <w:noProof/>
            <w:webHidden/>
          </w:rPr>
          <w:instrText xml:space="preserve"> PAGEREF _Toc34748930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0E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83CE1" w:rsidRDefault="00F717AA" w:rsidP="00883CE1">
      <w:pPr>
        <w:ind w:firstLine="482"/>
      </w:pPr>
      <w:r>
        <w:rPr>
          <w:b/>
          <w:bCs/>
          <w:lang w:val="zh-CN"/>
        </w:rPr>
        <w:fldChar w:fldCharType="end"/>
      </w:r>
    </w:p>
    <w:p w:rsidR="00883CE1" w:rsidRDefault="00883CE1" w:rsidP="00883CE1">
      <w:pPr>
        <w:ind w:firstLine="480"/>
        <w:sectPr w:rsidR="00883CE1" w:rsidSect="00964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bookmarkStart w:id="0" w:name="_GoBack"/>
      <w:bookmarkEnd w:id="0"/>
    </w:p>
    <w:p w:rsidR="00883CE1" w:rsidRPr="005953A4" w:rsidRDefault="00883CE1" w:rsidP="005953A4">
      <w:pPr>
        <w:pStyle w:val="3"/>
        <w:spacing w:line="415" w:lineRule="auto"/>
        <w:ind w:firstLine="482"/>
        <w:rPr>
          <w:rFonts w:ascii="宋体" w:hAnsi="宋体"/>
          <w:sz w:val="24"/>
          <w:szCs w:val="24"/>
        </w:rPr>
      </w:pPr>
      <w:bookmarkStart w:id="1" w:name="_Toc34748928"/>
      <w:r w:rsidRPr="005953A4">
        <w:rPr>
          <w:rFonts w:ascii="宋体" w:hAnsi="宋体" w:hint="eastAsia"/>
          <w:sz w:val="24"/>
          <w:szCs w:val="24"/>
        </w:rPr>
        <w:lastRenderedPageBreak/>
        <w:t>一、（</w:t>
      </w:r>
      <w:r w:rsidRPr="005953A4">
        <w:rPr>
          <w:rFonts w:ascii="宋体" w:hAnsi="宋体"/>
          <w:sz w:val="24"/>
          <w:szCs w:val="24"/>
        </w:rPr>
        <w:t>0</w:t>
      </w:r>
      <w:r w:rsidR="00723277" w:rsidRPr="005953A4">
        <w:rPr>
          <w:rFonts w:ascii="宋体" w:hAnsi="宋体"/>
          <w:sz w:val="24"/>
          <w:szCs w:val="24"/>
        </w:rPr>
        <w:t>6</w:t>
      </w:r>
      <w:r w:rsidRPr="005953A4">
        <w:rPr>
          <w:rFonts w:ascii="宋体" w:hAnsi="宋体"/>
          <w:sz w:val="24"/>
          <w:szCs w:val="24"/>
        </w:rPr>
        <w:t>0101</w:t>
      </w:r>
      <w:r w:rsidRPr="005953A4">
        <w:rPr>
          <w:rFonts w:ascii="宋体" w:hAnsi="宋体" w:hint="eastAsia"/>
          <w:sz w:val="24"/>
          <w:szCs w:val="24"/>
        </w:rPr>
        <w:t>）</w:t>
      </w:r>
      <w:r w:rsidR="00723277" w:rsidRPr="005953A4">
        <w:rPr>
          <w:rFonts w:ascii="宋体" w:hAnsi="宋体" w:hint="eastAsia"/>
          <w:sz w:val="24"/>
          <w:szCs w:val="24"/>
        </w:rPr>
        <w:t>时间</w:t>
      </w:r>
      <w:bookmarkEnd w:id="1"/>
    </w:p>
    <w:p w:rsidR="00883CE1" w:rsidRPr="005953A4" w:rsidRDefault="00B92DA1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1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="00883CE1" w:rsidRPr="005953A4">
        <w:rPr>
          <w:rFonts w:ascii="宋体" w:hAnsi="宋体"/>
          <w:b/>
          <w:sz w:val="21"/>
          <w:szCs w:val="21"/>
        </w:rPr>
        <w:t>概述</w:t>
      </w:r>
    </w:p>
    <w:p w:rsidR="00723277" w:rsidRPr="005953A4" w:rsidRDefault="00723277" w:rsidP="005953A4">
      <w:pPr>
        <w:spacing w:line="240" w:lineRule="auto"/>
        <w:ind w:firstLine="420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和人类的生活和各种社会活动密不可分，我们可以使用时间，消磨时间，节约时间或者浪费时间，但是不能制造时间和消灭时间。时间是客观存在，任何周期性的运动过程都可以用来复现和记忆时间间隔的长度。生活中人们常说“一顿饭的功夫”，“一炷香的功夫”，“一袋烟的功夫呢”，“一眨眼的功夫”等都是指的时间，但是时间只有一种，不存在不同种类的时间，只是时间的标度、描述和测量方法可以多种多样，即有不同的时间尺度，也有不同的计时装置或计时器具。</w:t>
      </w:r>
    </w:p>
    <w:p w:rsidR="00883CE1" w:rsidRPr="005953A4" w:rsidRDefault="00B92DA1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2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="00883CE1" w:rsidRPr="005953A4">
        <w:rPr>
          <w:rFonts w:ascii="宋体" w:hAnsi="宋体"/>
          <w:b/>
          <w:sz w:val="21"/>
          <w:szCs w:val="21"/>
        </w:rPr>
        <w:t>知识要点</w:t>
      </w:r>
    </w:p>
    <w:p w:rsidR="00883CE1" w:rsidRPr="005953A4" w:rsidRDefault="00883CE1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掌握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时间量的基本概念：时间尺度、时刻、时间间隔和时钟等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时间量的计量单位及使用要求：秒的定义、SI单位、十进制的倍数单位、国家选定的非国际单位制单位、禁止使用的单位符号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时间量的计量特性表征：钟差、日差、钟速率、钟加速率、钟时间方程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秒表的检定：秒表的分类及技术指标、秒表检定装置的组成、秒表检定的测量项目和操作方法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时间间隔测量仪的检定：时间间隔测量仪的技术指标、时间间隔测量仪检定装置的组成、时间间隔测量仪检定的测量项目和操作方法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时间检定仪的检定：时间检定仪的技术指标、时间检定仪检定检定装置的组成、时间检定仪检定的测量项目和操作方法</w:t>
      </w:r>
    </w:p>
    <w:p w:rsidR="00723277" w:rsidRPr="005953A4" w:rsidRDefault="00723277" w:rsidP="005953A4">
      <w:pPr>
        <w:numPr>
          <w:ilvl w:val="0"/>
          <w:numId w:val="7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标准数字时钟的检定：标准数字时钟的技术指标、标准数字时钟检定装置的组成、标准数字时钟检定的测量项目和操作方法</w:t>
      </w:r>
    </w:p>
    <w:p w:rsidR="00883CE1" w:rsidRPr="005953A4" w:rsidRDefault="00883CE1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熟悉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时间差的标注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世界时、时区、原子时和协调时的基本概念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钟表检定的不确定度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时间间隔测量仪检定的不确定度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时间检定仪检定的不确定度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标准数字时钟检定的不确定度</w:t>
      </w:r>
    </w:p>
    <w:p w:rsidR="00723277" w:rsidRPr="005953A4" w:rsidRDefault="00723277" w:rsidP="005953A4">
      <w:pPr>
        <w:pStyle w:val="a4"/>
        <w:numPr>
          <w:ilvl w:val="0"/>
          <w:numId w:val="9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电子式时间继电器的校准方法和不确定</w:t>
      </w:r>
    </w:p>
    <w:p w:rsidR="00883CE1" w:rsidRPr="005953A4" w:rsidRDefault="00883CE1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了解</w:t>
      </w:r>
    </w:p>
    <w:p w:rsidR="00723277" w:rsidRPr="005953A4" w:rsidRDefault="00723277" w:rsidP="005953A4">
      <w:pPr>
        <w:pStyle w:val="a4"/>
        <w:numPr>
          <w:ilvl w:val="0"/>
          <w:numId w:val="10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秒表、时间间隔测量仪、时间检定仪、标准数字时钟和电子式时间继电器的工作原理</w:t>
      </w:r>
    </w:p>
    <w:p w:rsidR="00723277" w:rsidRPr="005953A4" w:rsidRDefault="00723277" w:rsidP="005953A4">
      <w:pPr>
        <w:pStyle w:val="a4"/>
        <w:numPr>
          <w:ilvl w:val="0"/>
          <w:numId w:val="10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远距离时间传递与校准的方法</w:t>
      </w:r>
    </w:p>
    <w:p w:rsidR="00723277" w:rsidRPr="005953A4" w:rsidRDefault="00723277" w:rsidP="005953A4">
      <w:pPr>
        <w:pStyle w:val="a4"/>
        <w:numPr>
          <w:ilvl w:val="0"/>
          <w:numId w:val="10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卫星时间传递的基本方法</w:t>
      </w:r>
    </w:p>
    <w:p w:rsidR="003D2F19" w:rsidRPr="005953A4" w:rsidRDefault="00723277" w:rsidP="005953A4">
      <w:pPr>
        <w:pStyle w:val="a4"/>
        <w:numPr>
          <w:ilvl w:val="0"/>
          <w:numId w:val="10"/>
        </w:numPr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GPS时间校准的应用</w:t>
      </w:r>
    </w:p>
    <w:p w:rsidR="00883CE1" w:rsidRPr="005953A4" w:rsidRDefault="00B92DA1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3.</w:t>
      </w:r>
      <w:r w:rsidR="00883CE1" w:rsidRPr="005953A4">
        <w:rPr>
          <w:rFonts w:ascii="宋体" w:hAnsi="宋体"/>
          <w:b/>
          <w:sz w:val="21"/>
          <w:szCs w:val="21"/>
        </w:rPr>
        <w:t>参考文献</w:t>
      </w:r>
    </w:p>
    <w:p w:rsidR="00883CE1" w:rsidRPr="005953A4" w:rsidRDefault="00883CE1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国防科工委科技与质量司，计量培训教材</w:t>
      </w:r>
      <w:r w:rsidR="00721F1B" w:rsidRPr="005953A4">
        <w:rPr>
          <w:rFonts w:ascii="宋体" w:hAnsi="宋体" w:hint="eastAsia"/>
          <w:sz w:val="21"/>
          <w:szCs w:val="21"/>
        </w:rPr>
        <w:t>时间频率</w:t>
      </w:r>
      <w:r w:rsidRPr="005953A4">
        <w:rPr>
          <w:rFonts w:ascii="宋体" w:hAnsi="宋体"/>
          <w:sz w:val="21"/>
          <w:szCs w:val="21"/>
        </w:rPr>
        <w:t>计量，原子能出版社，2002</w:t>
      </w:r>
    </w:p>
    <w:p w:rsidR="00721F1B" w:rsidRPr="005953A4" w:rsidRDefault="00721F1B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lastRenderedPageBreak/>
        <w:t>JJG 237-2010</w:t>
      </w:r>
      <w:r w:rsidRPr="005953A4">
        <w:rPr>
          <w:rFonts w:ascii="宋体" w:hAnsi="宋体" w:hint="eastAsia"/>
          <w:sz w:val="21"/>
          <w:szCs w:val="21"/>
        </w:rPr>
        <w:t>秒表检定规程</w:t>
      </w:r>
    </w:p>
    <w:p w:rsidR="00721F1B" w:rsidRPr="005953A4" w:rsidRDefault="00721F1B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238-2018</w:t>
      </w:r>
      <w:r w:rsidRPr="005953A4">
        <w:rPr>
          <w:rFonts w:ascii="宋体" w:hAnsi="宋体" w:hint="eastAsia"/>
          <w:sz w:val="21"/>
          <w:szCs w:val="21"/>
        </w:rPr>
        <w:t>时间间隔测量仪检定规程</w:t>
      </w:r>
    </w:p>
    <w:p w:rsidR="00721F1B" w:rsidRPr="005953A4" w:rsidRDefault="00721F1B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601-2003</w:t>
      </w:r>
      <w:r w:rsidRPr="005953A4">
        <w:rPr>
          <w:rFonts w:ascii="宋体" w:hAnsi="宋体" w:hint="eastAsia"/>
          <w:sz w:val="21"/>
          <w:szCs w:val="21"/>
        </w:rPr>
        <w:t>时间检定仪检定规程</w:t>
      </w:r>
    </w:p>
    <w:p w:rsidR="00721F1B" w:rsidRPr="005953A4" w:rsidRDefault="00721F1B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722-2018</w:t>
      </w:r>
      <w:r w:rsidRPr="005953A4">
        <w:rPr>
          <w:rFonts w:ascii="宋体" w:hAnsi="宋体" w:hint="eastAsia"/>
          <w:sz w:val="21"/>
          <w:szCs w:val="21"/>
        </w:rPr>
        <w:t>标准数字时钟检定规程</w:t>
      </w:r>
    </w:p>
    <w:p w:rsidR="00721F1B" w:rsidRPr="005953A4" w:rsidRDefault="00721F1B" w:rsidP="005953A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JJF 1282-2011</w:t>
      </w:r>
      <w:r w:rsidRPr="005953A4">
        <w:rPr>
          <w:rFonts w:ascii="宋体" w:hAnsi="宋体" w:hint="eastAsia"/>
          <w:sz w:val="21"/>
          <w:szCs w:val="21"/>
        </w:rPr>
        <w:t>电子式时间继电器校准规范</w:t>
      </w:r>
    </w:p>
    <w:p w:rsidR="005953A4" w:rsidRDefault="005953A4" w:rsidP="005953A4">
      <w:pPr>
        <w:pStyle w:val="3"/>
        <w:spacing w:line="415" w:lineRule="auto"/>
        <w:ind w:firstLine="482"/>
        <w:rPr>
          <w:rFonts w:ascii="宋体" w:hAnsi="宋体"/>
          <w:sz w:val="24"/>
          <w:szCs w:val="24"/>
        </w:rPr>
        <w:sectPr w:rsidR="005953A4" w:rsidSect="009645B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2" w:name="_Toc34748929"/>
    </w:p>
    <w:p w:rsidR="008E1F0A" w:rsidRPr="005953A4" w:rsidRDefault="008E1F0A" w:rsidP="005953A4">
      <w:pPr>
        <w:pStyle w:val="3"/>
        <w:spacing w:line="415" w:lineRule="auto"/>
        <w:ind w:firstLine="482"/>
        <w:rPr>
          <w:rFonts w:ascii="宋体" w:hAnsi="宋体"/>
          <w:sz w:val="24"/>
          <w:szCs w:val="24"/>
        </w:rPr>
      </w:pPr>
      <w:r w:rsidRPr="005953A4">
        <w:rPr>
          <w:rFonts w:ascii="宋体" w:hAnsi="宋体" w:hint="eastAsia"/>
          <w:sz w:val="24"/>
          <w:szCs w:val="24"/>
        </w:rPr>
        <w:lastRenderedPageBreak/>
        <w:t>二、（</w:t>
      </w:r>
      <w:r w:rsidRPr="005953A4">
        <w:rPr>
          <w:rFonts w:ascii="宋体" w:hAnsi="宋体"/>
          <w:sz w:val="24"/>
          <w:szCs w:val="24"/>
        </w:rPr>
        <w:t>0</w:t>
      </w:r>
      <w:r w:rsidR="00933929" w:rsidRPr="005953A4">
        <w:rPr>
          <w:rFonts w:ascii="宋体" w:hAnsi="宋体"/>
          <w:sz w:val="24"/>
          <w:szCs w:val="24"/>
        </w:rPr>
        <w:t>6</w:t>
      </w:r>
      <w:r w:rsidRPr="005953A4">
        <w:rPr>
          <w:rFonts w:ascii="宋体" w:hAnsi="宋体"/>
          <w:sz w:val="24"/>
          <w:szCs w:val="24"/>
        </w:rPr>
        <w:t>0</w:t>
      </w:r>
      <w:r w:rsidR="007D0E84" w:rsidRPr="005953A4">
        <w:rPr>
          <w:rFonts w:ascii="宋体" w:hAnsi="宋体"/>
          <w:sz w:val="24"/>
          <w:szCs w:val="24"/>
        </w:rPr>
        <w:t>2</w:t>
      </w:r>
      <w:r w:rsidRPr="005953A4">
        <w:rPr>
          <w:rFonts w:ascii="宋体" w:hAnsi="宋体"/>
          <w:sz w:val="24"/>
          <w:szCs w:val="24"/>
        </w:rPr>
        <w:t>0</w:t>
      </w:r>
      <w:r w:rsidR="007D0E84" w:rsidRPr="005953A4">
        <w:rPr>
          <w:rFonts w:ascii="宋体" w:hAnsi="宋体"/>
          <w:sz w:val="24"/>
          <w:szCs w:val="24"/>
        </w:rPr>
        <w:t>1</w:t>
      </w:r>
      <w:r w:rsidRPr="005953A4">
        <w:rPr>
          <w:rFonts w:ascii="宋体" w:hAnsi="宋体" w:hint="eastAsia"/>
          <w:sz w:val="24"/>
          <w:szCs w:val="24"/>
        </w:rPr>
        <w:t>）</w:t>
      </w:r>
      <w:r w:rsidR="00933929" w:rsidRPr="005953A4">
        <w:rPr>
          <w:rFonts w:ascii="宋体" w:hAnsi="宋体" w:hint="eastAsia"/>
          <w:sz w:val="24"/>
          <w:szCs w:val="24"/>
        </w:rPr>
        <w:t>频率（频率标准）</w:t>
      </w:r>
      <w:bookmarkEnd w:id="2"/>
    </w:p>
    <w:p w:rsidR="008E1F0A" w:rsidRPr="005953A4" w:rsidRDefault="008E1F0A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1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Pr="005953A4">
        <w:rPr>
          <w:rFonts w:ascii="宋体" w:hAnsi="宋体"/>
          <w:b/>
          <w:sz w:val="21"/>
          <w:szCs w:val="21"/>
        </w:rPr>
        <w:t>概述</w:t>
      </w:r>
    </w:p>
    <w:p w:rsidR="007D0E84" w:rsidRPr="005953A4" w:rsidRDefault="007835E2" w:rsidP="005953A4">
      <w:pPr>
        <w:pStyle w:val="a9"/>
        <w:ind w:left="142" w:firstLine="425"/>
        <w:rPr>
          <w:rFonts w:ascii="宋体" w:hAnsi="宋体"/>
          <w:szCs w:val="21"/>
        </w:rPr>
      </w:pPr>
      <w:r w:rsidRPr="005953A4">
        <w:rPr>
          <w:rFonts w:ascii="宋体" w:hAnsi="宋体" w:hint="eastAsia"/>
          <w:szCs w:val="21"/>
        </w:rPr>
        <w:t>频率标准是用作精确频率参考用的频率发生器，其精确的基准频率与国际单位制时间单位秒的定义相符合。</w:t>
      </w:r>
    </w:p>
    <w:p w:rsidR="008E1F0A" w:rsidRPr="005953A4" w:rsidRDefault="008E1F0A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2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Pr="005953A4">
        <w:rPr>
          <w:rFonts w:ascii="宋体" w:hAnsi="宋体"/>
          <w:b/>
          <w:sz w:val="21"/>
          <w:szCs w:val="21"/>
        </w:rPr>
        <w:t>知识要点</w:t>
      </w:r>
    </w:p>
    <w:p w:rsidR="008E1F0A" w:rsidRPr="005953A4" w:rsidRDefault="008E1F0A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掌握</w:t>
      </w:r>
    </w:p>
    <w:p w:rsidR="000A76BA" w:rsidRPr="005953A4" w:rsidRDefault="000A76BA" w:rsidP="005953A4">
      <w:pPr>
        <w:numPr>
          <w:ilvl w:val="0"/>
          <w:numId w:val="3"/>
        </w:numPr>
        <w:tabs>
          <w:tab w:val="clear" w:pos="907"/>
          <w:tab w:val="num" w:pos="709"/>
        </w:tabs>
        <w:spacing w:line="240" w:lineRule="auto"/>
        <w:ind w:left="709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开机特性、日频率波动、日老化率、频率准确度、时域频率稳定度、频域频率稳定度、频率漂移率、频率复现性的定义；</w:t>
      </w:r>
    </w:p>
    <w:p w:rsidR="000A76BA" w:rsidRPr="005953A4" w:rsidRDefault="000A76BA" w:rsidP="005953A4">
      <w:pPr>
        <w:numPr>
          <w:ilvl w:val="0"/>
          <w:numId w:val="3"/>
        </w:numPr>
        <w:tabs>
          <w:tab w:val="clear" w:pos="907"/>
          <w:tab w:val="num" w:pos="709"/>
        </w:tabs>
        <w:spacing w:line="240" w:lineRule="auto"/>
        <w:ind w:left="709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电子测量仪内石英晶体振荡器、石英晶体频率标准、铷原子频率标准、氢原子频率标准、铯原子频率标准检定项目和检定方法；</w:t>
      </w:r>
    </w:p>
    <w:p w:rsidR="007D0E84" w:rsidRPr="005953A4" w:rsidRDefault="000A76BA" w:rsidP="005953A4">
      <w:pPr>
        <w:numPr>
          <w:ilvl w:val="0"/>
          <w:numId w:val="3"/>
        </w:numPr>
        <w:tabs>
          <w:tab w:val="clear" w:pos="907"/>
          <w:tab w:val="num" w:pos="709"/>
        </w:tabs>
        <w:spacing w:line="240" w:lineRule="auto"/>
        <w:ind w:left="709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频率标准测量结果的不确定度评定程序。</w:t>
      </w:r>
    </w:p>
    <w:p w:rsidR="008E1F0A" w:rsidRPr="005953A4" w:rsidRDefault="008E1F0A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熟悉</w:t>
      </w:r>
    </w:p>
    <w:p w:rsidR="000A76BA" w:rsidRPr="005953A4" w:rsidRDefault="000A76BA" w:rsidP="005953A4">
      <w:pPr>
        <w:numPr>
          <w:ilvl w:val="0"/>
          <w:numId w:val="13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频率标准的基本概念与标准分类；</w:t>
      </w:r>
    </w:p>
    <w:p w:rsidR="000A76BA" w:rsidRPr="005953A4" w:rsidRDefault="000A76BA" w:rsidP="005953A4">
      <w:pPr>
        <w:numPr>
          <w:ilvl w:val="0"/>
          <w:numId w:val="13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频率比较器的基本概念与分类；</w:t>
      </w:r>
    </w:p>
    <w:p w:rsidR="000A76BA" w:rsidRPr="005953A4" w:rsidRDefault="000A76BA" w:rsidP="005953A4">
      <w:pPr>
        <w:numPr>
          <w:ilvl w:val="0"/>
          <w:numId w:val="13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频差倍增器、相位比对器、频率差拍器、接收比对校频仪工作原理；</w:t>
      </w:r>
    </w:p>
    <w:p w:rsidR="000A76BA" w:rsidRPr="005953A4" w:rsidRDefault="000A76BA" w:rsidP="005953A4">
      <w:pPr>
        <w:numPr>
          <w:ilvl w:val="0"/>
          <w:numId w:val="13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增测周法、比相法、时差法、鉴相法；</w:t>
      </w:r>
    </w:p>
    <w:p w:rsidR="00CD2238" w:rsidRPr="005953A4" w:rsidRDefault="000A76BA" w:rsidP="005953A4">
      <w:pPr>
        <w:numPr>
          <w:ilvl w:val="0"/>
          <w:numId w:val="13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频率标准的测量不确定度来源。</w:t>
      </w:r>
    </w:p>
    <w:p w:rsidR="008E1F0A" w:rsidRPr="005953A4" w:rsidRDefault="008E1F0A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了解</w:t>
      </w:r>
    </w:p>
    <w:p w:rsidR="000A76BA" w:rsidRPr="005953A4" w:rsidRDefault="000A76BA" w:rsidP="005953A4">
      <w:pPr>
        <w:numPr>
          <w:ilvl w:val="0"/>
          <w:numId w:val="14"/>
        </w:numPr>
        <w:tabs>
          <w:tab w:val="clear" w:pos="907"/>
          <w:tab w:val="num" w:pos="709"/>
        </w:tabs>
        <w:spacing w:line="240" w:lineRule="auto"/>
        <w:ind w:left="709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晶体振荡器频标、原子频标、铷原子频标、氢原子频标、铯原子频标的定义；</w:t>
      </w:r>
    </w:p>
    <w:p w:rsidR="000A76BA" w:rsidRPr="005953A4" w:rsidRDefault="000A76BA" w:rsidP="005953A4">
      <w:pPr>
        <w:numPr>
          <w:ilvl w:val="0"/>
          <w:numId w:val="14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频率标准发展简史；</w:t>
      </w:r>
    </w:p>
    <w:p w:rsidR="00CD2238" w:rsidRPr="005953A4" w:rsidRDefault="000A76BA" w:rsidP="005953A4">
      <w:pPr>
        <w:numPr>
          <w:ilvl w:val="0"/>
          <w:numId w:val="14"/>
        </w:numPr>
        <w:tabs>
          <w:tab w:val="clear" w:pos="907"/>
          <w:tab w:val="num" w:pos="709"/>
        </w:tabs>
        <w:spacing w:line="240" w:lineRule="auto"/>
        <w:ind w:firstLineChars="0" w:hanging="623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频率标准的组成、分类及基本原理</w:t>
      </w:r>
    </w:p>
    <w:p w:rsidR="008E1F0A" w:rsidRPr="005953A4" w:rsidRDefault="008E1F0A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3. 参考文献</w:t>
      </w:r>
    </w:p>
    <w:p w:rsidR="008E1F0A" w:rsidRPr="005953A4" w:rsidRDefault="008E1F0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国防科工委科技与质量司，计量培训教材</w:t>
      </w:r>
      <w:r w:rsidR="00721F1B" w:rsidRPr="005953A4">
        <w:rPr>
          <w:rFonts w:ascii="宋体" w:hAnsi="宋体" w:hint="eastAsia"/>
          <w:sz w:val="21"/>
          <w:szCs w:val="21"/>
        </w:rPr>
        <w:t>时间频率</w:t>
      </w:r>
      <w:r w:rsidRPr="005953A4">
        <w:rPr>
          <w:rFonts w:ascii="宋体" w:hAnsi="宋体"/>
          <w:sz w:val="21"/>
          <w:szCs w:val="21"/>
        </w:rPr>
        <w:t>计量，原子能出版社，2002</w:t>
      </w:r>
    </w:p>
    <w:p w:rsidR="000A76BA" w:rsidRPr="005953A4" w:rsidRDefault="000A76B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JJG180-2002 电子测量仪器内石英晶体振荡器检定规程</w:t>
      </w:r>
    </w:p>
    <w:p w:rsidR="000A76BA" w:rsidRPr="005953A4" w:rsidRDefault="000A76B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 292-1996 铷原子频率标准检定规程</w:t>
      </w:r>
    </w:p>
    <w:p w:rsidR="000A76BA" w:rsidRPr="005953A4" w:rsidRDefault="000A76B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 492-1987 铯原子频率标准检定规程</w:t>
      </w:r>
    </w:p>
    <w:p w:rsidR="000A76BA" w:rsidRPr="005953A4" w:rsidRDefault="000A76B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 181-2005</w:t>
      </w:r>
      <w:r w:rsidRPr="005953A4">
        <w:rPr>
          <w:rFonts w:ascii="宋体" w:hAnsi="宋体" w:hint="eastAsia"/>
          <w:sz w:val="21"/>
          <w:szCs w:val="21"/>
        </w:rPr>
        <w:tab/>
        <w:t>石英晶体频率标准检定规程</w:t>
      </w:r>
    </w:p>
    <w:p w:rsidR="00CD2238" w:rsidRPr="005953A4" w:rsidRDefault="000A76BA" w:rsidP="005953A4">
      <w:pPr>
        <w:numPr>
          <w:ilvl w:val="0"/>
          <w:numId w:val="4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 1004-2005氢原子频率标准检定规程</w:t>
      </w:r>
    </w:p>
    <w:p w:rsidR="005953A4" w:rsidRDefault="005953A4" w:rsidP="005953A4">
      <w:pPr>
        <w:pStyle w:val="3"/>
        <w:spacing w:line="415" w:lineRule="auto"/>
        <w:ind w:firstLine="482"/>
        <w:rPr>
          <w:rFonts w:ascii="宋体" w:hAnsi="宋体"/>
          <w:sz w:val="24"/>
          <w:szCs w:val="24"/>
        </w:rPr>
        <w:sectPr w:rsidR="005953A4" w:rsidSect="005953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3" w:name="_Toc34748930"/>
    </w:p>
    <w:p w:rsidR="004E08BF" w:rsidRPr="005953A4" w:rsidRDefault="004E08BF" w:rsidP="005953A4">
      <w:pPr>
        <w:pStyle w:val="3"/>
        <w:spacing w:line="415" w:lineRule="auto"/>
        <w:ind w:firstLine="482"/>
        <w:rPr>
          <w:rFonts w:ascii="宋体" w:hAnsi="宋体"/>
          <w:sz w:val="24"/>
          <w:szCs w:val="24"/>
        </w:rPr>
      </w:pPr>
      <w:r w:rsidRPr="005953A4">
        <w:rPr>
          <w:rFonts w:ascii="宋体" w:hAnsi="宋体" w:hint="eastAsia"/>
          <w:sz w:val="24"/>
          <w:szCs w:val="24"/>
        </w:rPr>
        <w:lastRenderedPageBreak/>
        <w:t>三、（</w:t>
      </w:r>
      <w:r w:rsidRPr="005953A4">
        <w:rPr>
          <w:rFonts w:ascii="宋体" w:hAnsi="宋体"/>
          <w:sz w:val="24"/>
          <w:szCs w:val="24"/>
        </w:rPr>
        <w:t>0</w:t>
      </w:r>
      <w:r w:rsidR="00871DD4" w:rsidRPr="005953A4">
        <w:rPr>
          <w:rFonts w:ascii="宋体" w:hAnsi="宋体"/>
          <w:sz w:val="24"/>
          <w:szCs w:val="24"/>
        </w:rPr>
        <w:t>6</w:t>
      </w:r>
      <w:r w:rsidRPr="005953A4">
        <w:rPr>
          <w:rFonts w:ascii="宋体" w:hAnsi="宋体"/>
          <w:sz w:val="24"/>
          <w:szCs w:val="24"/>
        </w:rPr>
        <w:t>0</w:t>
      </w:r>
      <w:r w:rsidR="00871DD4" w:rsidRPr="005953A4">
        <w:rPr>
          <w:rFonts w:ascii="宋体" w:hAnsi="宋体"/>
          <w:sz w:val="24"/>
          <w:szCs w:val="24"/>
        </w:rPr>
        <w:t>2</w:t>
      </w:r>
      <w:r w:rsidRPr="005953A4">
        <w:rPr>
          <w:rFonts w:ascii="宋体" w:hAnsi="宋体"/>
          <w:sz w:val="24"/>
          <w:szCs w:val="24"/>
        </w:rPr>
        <w:t>0</w:t>
      </w:r>
      <w:r w:rsidR="00871DD4" w:rsidRPr="005953A4">
        <w:rPr>
          <w:rFonts w:ascii="宋体" w:hAnsi="宋体"/>
          <w:sz w:val="24"/>
          <w:szCs w:val="24"/>
        </w:rPr>
        <w:t>2</w:t>
      </w:r>
      <w:r w:rsidRPr="005953A4">
        <w:rPr>
          <w:rFonts w:ascii="宋体" w:hAnsi="宋体" w:hint="eastAsia"/>
          <w:sz w:val="24"/>
          <w:szCs w:val="24"/>
        </w:rPr>
        <w:t>）</w:t>
      </w:r>
      <w:r w:rsidR="00871DD4" w:rsidRPr="005953A4">
        <w:rPr>
          <w:rFonts w:ascii="宋体" w:hAnsi="宋体" w:hint="eastAsia"/>
          <w:sz w:val="24"/>
          <w:szCs w:val="24"/>
        </w:rPr>
        <w:t>频率（频率仪器）</w:t>
      </w:r>
      <w:bookmarkEnd w:id="3"/>
    </w:p>
    <w:p w:rsidR="004E08BF" w:rsidRPr="005953A4" w:rsidRDefault="004E08BF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1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Pr="005953A4">
        <w:rPr>
          <w:rFonts w:ascii="宋体" w:hAnsi="宋体"/>
          <w:b/>
          <w:sz w:val="21"/>
          <w:szCs w:val="21"/>
        </w:rPr>
        <w:t>概述</w:t>
      </w:r>
    </w:p>
    <w:p w:rsidR="008273EC" w:rsidRPr="005953A4" w:rsidRDefault="008273EC" w:rsidP="005953A4">
      <w:pPr>
        <w:pStyle w:val="aa"/>
        <w:tabs>
          <w:tab w:val="left" w:pos="2340"/>
        </w:tabs>
        <w:ind w:firstLine="480"/>
        <w:rPr>
          <w:rFonts w:hAnsi="宋体"/>
          <w:szCs w:val="21"/>
        </w:rPr>
      </w:pPr>
      <w:r w:rsidRPr="005953A4">
        <w:rPr>
          <w:rFonts w:hAnsi="宋体" w:hint="eastAsia"/>
          <w:szCs w:val="21"/>
        </w:rPr>
        <w:t>计数器、频标比对器、微波频率计数器等频率仪器广泛应用于军工、科研及计量等部门。电子计数器是频率测量和频率计量检定中最常用的一类计量器具。它是最具数字化特点的测量仪器，并广泛应用于除时频专业外的其他计量专业和科技工业、科学研究领域中。电子计数器不仅可以直接测量被测信号的频率值、周期值，还可以测量两个被测信号的频率比、时间间隔或相位差等，同时还可以输出多种标准频率信号、时间信号，并很容易实现与计算机配合，形成智能化设备。计数器的基本工作原理是以适当的逻辑电路在预定的标准时间（闸门时间）内累计待测输入信号的振荡次数，或在待测时间间隔内累计标准时间（时基）信号的个数，进行频率、周期和时间间隔的测量。频标比对器是一种频标的时域特性测量装置。基本原理是用频差倍增技术提高频率测量的分辨力，终端测量仪器为计数器，测得的原始数据是两频标的平均频率差。当配备相应的数据采集器和处理软件时，自动计算出频率准确度、稳定度等频标的时域技术指标。微波频率计数器是指频率测量上限达到微波频段的计数器，也称为微波频率计。它通常采用变频技术，通过微处理机控制，将被测微波信号的频率变换成为计数器可以直接测量的频率。</w:t>
      </w:r>
    </w:p>
    <w:p w:rsidR="004E08BF" w:rsidRPr="005953A4" w:rsidRDefault="004E08BF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2</w:t>
      </w:r>
      <w:r w:rsidRPr="005953A4">
        <w:rPr>
          <w:rFonts w:ascii="宋体" w:hAnsi="宋体" w:hint="eastAsia"/>
          <w:b/>
          <w:sz w:val="21"/>
          <w:szCs w:val="21"/>
        </w:rPr>
        <w:t>.</w:t>
      </w:r>
      <w:r w:rsidRPr="005953A4">
        <w:rPr>
          <w:rFonts w:ascii="宋体" w:hAnsi="宋体"/>
          <w:b/>
          <w:sz w:val="21"/>
          <w:szCs w:val="21"/>
        </w:rPr>
        <w:t>知识要点</w:t>
      </w:r>
    </w:p>
    <w:p w:rsidR="004E08BF" w:rsidRPr="005953A4" w:rsidRDefault="004E08BF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掌握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时基振荡器的开机特性、日频率波动、日老化率、频率稳定度、频率复现性、频率准确度的定义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输入灵敏度的定义、有效分辨力的定义、相位漂移的定义、非线性的定义、鉴相死区的定义、最大输入电平的定义等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指针式秒表的最大升降变差的定义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通用计数器的频率测量、输入灵敏度及测量误差的测量方法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通用计数器的周期测量、输入灵敏度及测量误差的测量方法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通用计数器的时间间隔的测量方法及测量误差的两种表示方法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内置时基振荡器的开机特性、日频率波动、日老化率、频率稳定度、频率复现性、频率准确度的测量方法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判断内置时基振荡器的类型和准确度等级的方法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微波频率计数器的频率测量、输入灵敏度及最大输入电平的测量方法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微波频率计数器输入灵敏度的mV及dBm之间的转换关系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比相仪的相位漂移的测量方法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比相仪的鉴相死区与非线性的测量方法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频标比对器的主要工作原理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频标比对器的比对不确定度的测量方法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频标比对器输入灵敏度的测量方法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指针式频率表和数显式频率表的测量方法</w:t>
      </w:r>
    </w:p>
    <w:p w:rsidR="00871DD4" w:rsidRPr="005953A4" w:rsidRDefault="00871DD4" w:rsidP="005953A4">
      <w:pPr>
        <w:numPr>
          <w:ilvl w:val="0"/>
          <w:numId w:val="6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现行有效的检定规程的名称及适用范围</w:t>
      </w:r>
    </w:p>
    <w:p w:rsidR="004E08BF" w:rsidRPr="005953A4" w:rsidRDefault="004E08BF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熟悉</w:t>
      </w:r>
    </w:p>
    <w:p w:rsidR="00D378E4" w:rsidRPr="005953A4" w:rsidRDefault="00D378E4" w:rsidP="005953A4">
      <w:pPr>
        <w:numPr>
          <w:ilvl w:val="0"/>
          <w:numId w:val="11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通用计数器的检定项目及检定原理；</w:t>
      </w:r>
    </w:p>
    <w:p w:rsidR="00D378E4" w:rsidRPr="005953A4" w:rsidRDefault="00D378E4" w:rsidP="005953A4">
      <w:pPr>
        <w:numPr>
          <w:ilvl w:val="0"/>
          <w:numId w:val="11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通用计数器与微波频率计数器的区别及检定项目的差异；</w:t>
      </w:r>
    </w:p>
    <w:p w:rsidR="00D378E4" w:rsidRPr="005953A4" w:rsidRDefault="00D378E4" w:rsidP="005953A4">
      <w:pPr>
        <w:numPr>
          <w:ilvl w:val="0"/>
          <w:numId w:val="11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lastRenderedPageBreak/>
        <w:t>频标比对器提高测量分辨力的方法；</w:t>
      </w:r>
    </w:p>
    <w:p w:rsidR="00D378E4" w:rsidRPr="005953A4" w:rsidRDefault="00D378E4" w:rsidP="005953A4">
      <w:pPr>
        <w:numPr>
          <w:ilvl w:val="0"/>
          <w:numId w:val="11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频标比对器的比对不确定度的自相关原理；</w:t>
      </w:r>
    </w:p>
    <w:p w:rsidR="007F0E8C" w:rsidRPr="005953A4" w:rsidRDefault="00D378E4" w:rsidP="005953A4">
      <w:pPr>
        <w:numPr>
          <w:ilvl w:val="0"/>
          <w:numId w:val="11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指针式秒表的工作原理</w:t>
      </w:r>
    </w:p>
    <w:p w:rsidR="004E08BF" w:rsidRPr="005953A4" w:rsidRDefault="004E08BF" w:rsidP="005953A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了解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通用计数器的多种测量功能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频标比对器的频差倍增法、双混频时差法、数字式双混频时差法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频率合成器的测量功能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指针式频率表的测量功能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数显式频率表的测量功能</w:t>
      </w:r>
    </w:p>
    <w:p w:rsidR="0066193F" w:rsidRPr="005953A4" w:rsidRDefault="0066193F" w:rsidP="005953A4">
      <w:pPr>
        <w:numPr>
          <w:ilvl w:val="0"/>
          <w:numId w:val="12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该参数的量值传递图</w:t>
      </w:r>
    </w:p>
    <w:p w:rsidR="004E08BF" w:rsidRPr="005953A4" w:rsidRDefault="004E08BF" w:rsidP="005953A4">
      <w:pPr>
        <w:spacing w:beforeLines="50" w:afterLines="50" w:line="240" w:lineRule="auto"/>
        <w:ind w:firstLineChars="0" w:firstLine="0"/>
        <w:rPr>
          <w:rFonts w:ascii="宋体" w:hAnsi="宋体"/>
          <w:b/>
          <w:sz w:val="21"/>
          <w:szCs w:val="21"/>
        </w:rPr>
      </w:pPr>
      <w:r w:rsidRPr="005953A4">
        <w:rPr>
          <w:rFonts w:ascii="宋体" w:hAnsi="宋体"/>
          <w:b/>
          <w:sz w:val="21"/>
          <w:szCs w:val="21"/>
        </w:rPr>
        <w:t>3. 参考文献</w:t>
      </w:r>
    </w:p>
    <w:p w:rsidR="004E08BF" w:rsidRPr="005953A4" w:rsidRDefault="004E08BF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国防科工委科技与质量司，计量培训教材</w:t>
      </w:r>
      <w:r w:rsidR="00721F1B" w:rsidRPr="005953A4">
        <w:rPr>
          <w:rFonts w:ascii="宋体" w:hAnsi="宋体" w:hint="eastAsia"/>
          <w:sz w:val="21"/>
          <w:szCs w:val="21"/>
        </w:rPr>
        <w:t>时间频率</w:t>
      </w:r>
      <w:r w:rsidRPr="005953A4">
        <w:rPr>
          <w:rFonts w:ascii="宋体" w:hAnsi="宋体"/>
          <w:sz w:val="21"/>
          <w:szCs w:val="21"/>
        </w:rPr>
        <w:t>计量，原子能出版社， 2002</w:t>
      </w:r>
    </w:p>
    <w:p w:rsidR="00D23B29" w:rsidRPr="005953A4" w:rsidRDefault="00D23B29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349-2014</w:t>
      </w:r>
      <w:r w:rsidRPr="005953A4">
        <w:rPr>
          <w:rFonts w:ascii="宋体" w:hAnsi="宋体" w:hint="eastAsia"/>
          <w:sz w:val="21"/>
          <w:szCs w:val="21"/>
        </w:rPr>
        <w:t>通用计数器检定规程</w:t>
      </w:r>
    </w:p>
    <w:p w:rsidR="00D23B29" w:rsidRPr="005953A4" w:rsidRDefault="00D23B29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433-2004</w:t>
      </w:r>
      <w:r w:rsidRPr="005953A4">
        <w:rPr>
          <w:rFonts w:ascii="宋体" w:hAnsi="宋体" w:hint="eastAsia"/>
          <w:sz w:val="21"/>
          <w:szCs w:val="21"/>
        </w:rPr>
        <w:t>比相仪检定规程</w:t>
      </w:r>
    </w:p>
    <w:p w:rsidR="00D23B29" w:rsidRPr="005953A4" w:rsidRDefault="00D23B29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545-2015</w:t>
      </w:r>
      <w:r w:rsidRPr="005953A4">
        <w:rPr>
          <w:rFonts w:ascii="宋体" w:hAnsi="宋体" w:hint="eastAsia"/>
          <w:sz w:val="21"/>
          <w:szCs w:val="21"/>
        </w:rPr>
        <w:t>频标比对器检定规程</w:t>
      </w:r>
    </w:p>
    <w:p w:rsidR="00D23B29" w:rsidRPr="005953A4" w:rsidRDefault="00D23B29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/>
          <w:sz w:val="21"/>
          <w:szCs w:val="21"/>
        </w:rPr>
        <w:t>JJG 603-2006</w:t>
      </w:r>
      <w:r w:rsidRPr="005953A4">
        <w:rPr>
          <w:rFonts w:ascii="宋体" w:hAnsi="宋体" w:hint="eastAsia"/>
          <w:sz w:val="21"/>
          <w:szCs w:val="21"/>
        </w:rPr>
        <w:t>频率表检定规程</w:t>
      </w:r>
    </w:p>
    <w:p w:rsidR="00D23B29" w:rsidRPr="005953A4" w:rsidRDefault="00D23B29" w:rsidP="005953A4">
      <w:pPr>
        <w:numPr>
          <w:ilvl w:val="0"/>
          <w:numId w:val="5"/>
        </w:numPr>
        <w:tabs>
          <w:tab w:val="clear" w:pos="907"/>
        </w:tabs>
        <w:spacing w:line="240" w:lineRule="auto"/>
        <w:ind w:left="567" w:firstLineChars="0" w:hanging="425"/>
        <w:rPr>
          <w:rFonts w:ascii="宋体" w:hAnsi="宋体"/>
          <w:sz w:val="21"/>
          <w:szCs w:val="21"/>
        </w:rPr>
      </w:pPr>
      <w:r w:rsidRPr="005953A4">
        <w:rPr>
          <w:rFonts w:ascii="宋体" w:hAnsi="宋体" w:hint="eastAsia"/>
          <w:sz w:val="21"/>
          <w:szCs w:val="21"/>
        </w:rPr>
        <w:t>JJG 841-2012微波频率计数器检定规程</w:t>
      </w:r>
    </w:p>
    <w:sectPr w:rsidR="00D23B29" w:rsidRPr="005953A4" w:rsidSect="0059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AA" w:rsidRDefault="00295FAA" w:rsidP="00DA0394">
      <w:pPr>
        <w:spacing w:line="240" w:lineRule="auto"/>
        <w:ind w:firstLine="480"/>
      </w:pPr>
      <w:r>
        <w:separator/>
      </w:r>
    </w:p>
  </w:endnote>
  <w:endnote w:type="continuationSeparator" w:id="1">
    <w:p w:rsidR="00295FAA" w:rsidRDefault="00295FAA" w:rsidP="00DA039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4982"/>
      <w:docPartObj>
        <w:docPartGallery w:val="Page Numbers (Bottom of Page)"/>
        <w:docPartUnique/>
      </w:docPartObj>
    </w:sdtPr>
    <w:sdtContent>
      <w:p w:rsidR="00871DD4" w:rsidRDefault="00F717AA">
        <w:pPr>
          <w:pStyle w:val="a7"/>
          <w:ind w:firstLine="360"/>
          <w:jc w:val="center"/>
        </w:pPr>
        <w:r>
          <w:fldChar w:fldCharType="begin"/>
        </w:r>
        <w:r w:rsidR="00871DD4">
          <w:instrText>PAGE   \* MERGEFORMAT</w:instrText>
        </w:r>
        <w:r>
          <w:fldChar w:fldCharType="separate"/>
        </w:r>
        <w:r w:rsidR="00D36371" w:rsidRPr="00D36371">
          <w:rPr>
            <w:noProof/>
            <w:lang w:val="zh-CN"/>
          </w:rPr>
          <w:t>5</w:t>
        </w:r>
        <w:r>
          <w:fldChar w:fldCharType="end"/>
        </w:r>
      </w:p>
    </w:sdtContent>
  </w:sdt>
  <w:p w:rsidR="00871DD4" w:rsidRDefault="00871DD4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AA" w:rsidRDefault="00295FAA" w:rsidP="00DA0394">
      <w:pPr>
        <w:spacing w:line="240" w:lineRule="auto"/>
        <w:ind w:firstLine="480"/>
      </w:pPr>
      <w:r>
        <w:separator/>
      </w:r>
    </w:p>
  </w:footnote>
  <w:footnote w:type="continuationSeparator" w:id="1">
    <w:p w:rsidR="00295FAA" w:rsidRDefault="00295FAA" w:rsidP="00DA039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 w:rsidP="0027480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 w:rsidP="0051728A">
    <w:pPr>
      <w:pStyle w:val="a6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6"/>
      <w:ind w:firstLine="360"/>
    </w:pPr>
    <w:r>
      <w:rPr>
        <w:rFonts w:hint="eastAsia"/>
      </w:rPr>
      <w:t>四川省国防计量检定人员——计量专业知识考试大纲（时间频率专业）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923"/>
    <w:multiLevelType w:val="hybridMultilevel"/>
    <w:tmpl w:val="4B06B51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7813503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BE0E3F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8032FE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CC0279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FDD4069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B72D8D"/>
    <w:multiLevelType w:val="hybridMultilevel"/>
    <w:tmpl w:val="70A4A454"/>
    <w:lvl w:ilvl="0" w:tplc="38D8155A">
      <w:start w:val="1"/>
      <w:numFmt w:val="lowerLetter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ACF9A4">
      <w:start w:val="1"/>
      <w:numFmt w:val="decimal"/>
      <w:lvlText w:val="2.8.2.%2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078468F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263018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BE910B8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DFE6AD0"/>
    <w:multiLevelType w:val="hybridMultilevel"/>
    <w:tmpl w:val="515A55F8"/>
    <w:lvl w:ilvl="0" w:tplc="ED5C6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726C66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9CF4523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B80488"/>
    <w:multiLevelType w:val="hybridMultilevel"/>
    <w:tmpl w:val="515A55F8"/>
    <w:lvl w:ilvl="0" w:tplc="ED5C6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2F5"/>
    <w:rsid w:val="00000CAD"/>
    <w:rsid w:val="0000576C"/>
    <w:rsid w:val="00006F32"/>
    <w:rsid w:val="00013309"/>
    <w:rsid w:val="00023278"/>
    <w:rsid w:val="000258EF"/>
    <w:rsid w:val="00027152"/>
    <w:rsid w:val="00030C58"/>
    <w:rsid w:val="0003624C"/>
    <w:rsid w:val="000424CE"/>
    <w:rsid w:val="000432D3"/>
    <w:rsid w:val="00046AEF"/>
    <w:rsid w:val="00054551"/>
    <w:rsid w:val="00071748"/>
    <w:rsid w:val="000A76BA"/>
    <w:rsid w:val="000B4A8C"/>
    <w:rsid w:val="000C4AA2"/>
    <w:rsid w:val="000D1019"/>
    <w:rsid w:val="000D6FA2"/>
    <w:rsid w:val="000E78F9"/>
    <w:rsid w:val="000F7676"/>
    <w:rsid w:val="000F7FCE"/>
    <w:rsid w:val="001069F3"/>
    <w:rsid w:val="001129DF"/>
    <w:rsid w:val="00117A55"/>
    <w:rsid w:val="0012172A"/>
    <w:rsid w:val="001275F3"/>
    <w:rsid w:val="001351A0"/>
    <w:rsid w:val="001364F7"/>
    <w:rsid w:val="0014031B"/>
    <w:rsid w:val="001436AE"/>
    <w:rsid w:val="00153AD9"/>
    <w:rsid w:val="00192235"/>
    <w:rsid w:val="001A59EA"/>
    <w:rsid w:val="001C22F5"/>
    <w:rsid w:val="001C7871"/>
    <w:rsid w:val="001E4675"/>
    <w:rsid w:val="00201775"/>
    <w:rsid w:val="00202E5F"/>
    <w:rsid w:val="002069AD"/>
    <w:rsid w:val="00206A46"/>
    <w:rsid w:val="00217192"/>
    <w:rsid w:val="00240675"/>
    <w:rsid w:val="0026194F"/>
    <w:rsid w:val="002700CA"/>
    <w:rsid w:val="00274805"/>
    <w:rsid w:val="00290AEC"/>
    <w:rsid w:val="00295FAA"/>
    <w:rsid w:val="002C438C"/>
    <w:rsid w:val="002C4718"/>
    <w:rsid w:val="002C7DBA"/>
    <w:rsid w:val="002E77FC"/>
    <w:rsid w:val="002F1B3C"/>
    <w:rsid w:val="002F4105"/>
    <w:rsid w:val="003122AC"/>
    <w:rsid w:val="00330E29"/>
    <w:rsid w:val="00331027"/>
    <w:rsid w:val="00332EF8"/>
    <w:rsid w:val="00342FDC"/>
    <w:rsid w:val="003516C9"/>
    <w:rsid w:val="00352810"/>
    <w:rsid w:val="0036013C"/>
    <w:rsid w:val="00362D20"/>
    <w:rsid w:val="0037463E"/>
    <w:rsid w:val="00397A57"/>
    <w:rsid w:val="003A1F26"/>
    <w:rsid w:val="003A2193"/>
    <w:rsid w:val="003C0749"/>
    <w:rsid w:val="003C4F3B"/>
    <w:rsid w:val="003D2F19"/>
    <w:rsid w:val="003E0ED7"/>
    <w:rsid w:val="003E730F"/>
    <w:rsid w:val="0042201A"/>
    <w:rsid w:val="00426B53"/>
    <w:rsid w:val="00436CAA"/>
    <w:rsid w:val="0043704A"/>
    <w:rsid w:val="00437955"/>
    <w:rsid w:val="00440DB0"/>
    <w:rsid w:val="00441867"/>
    <w:rsid w:val="00450424"/>
    <w:rsid w:val="00455048"/>
    <w:rsid w:val="00456782"/>
    <w:rsid w:val="00470441"/>
    <w:rsid w:val="0048098F"/>
    <w:rsid w:val="0048352F"/>
    <w:rsid w:val="0049125A"/>
    <w:rsid w:val="00497E97"/>
    <w:rsid w:val="004A597D"/>
    <w:rsid w:val="004B5BD3"/>
    <w:rsid w:val="004B6208"/>
    <w:rsid w:val="004C61C0"/>
    <w:rsid w:val="004D14EE"/>
    <w:rsid w:val="004E08BF"/>
    <w:rsid w:val="00500960"/>
    <w:rsid w:val="00504E77"/>
    <w:rsid w:val="005063D0"/>
    <w:rsid w:val="00510286"/>
    <w:rsid w:val="0051130F"/>
    <w:rsid w:val="005119CD"/>
    <w:rsid w:val="0051728A"/>
    <w:rsid w:val="00521EDD"/>
    <w:rsid w:val="00543095"/>
    <w:rsid w:val="00546676"/>
    <w:rsid w:val="005501DB"/>
    <w:rsid w:val="0056288A"/>
    <w:rsid w:val="00594489"/>
    <w:rsid w:val="005953A4"/>
    <w:rsid w:val="005A2AA5"/>
    <w:rsid w:val="005B5CBA"/>
    <w:rsid w:val="005C0ECE"/>
    <w:rsid w:val="005C2A6A"/>
    <w:rsid w:val="005C6AD4"/>
    <w:rsid w:val="005E3107"/>
    <w:rsid w:val="005E5FC6"/>
    <w:rsid w:val="005E64D8"/>
    <w:rsid w:val="005F3D73"/>
    <w:rsid w:val="006029BD"/>
    <w:rsid w:val="00603C60"/>
    <w:rsid w:val="00606BB4"/>
    <w:rsid w:val="0060723A"/>
    <w:rsid w:val="006236FF"/>
    <w:rsid w:val="0064287E"/>
    <w:rsid w:val="00645598"/>
    <w:rsid w:val="006605CD"/>
    <w:rsid w:val="0066193F"/>
    <w:rsid w:val="006658CF"/>
    <w:rsid w:val="00673C77"/>
    <w:rsid w:val="00687879"/>
    <w:rsid w:val="006B1583"/>
    <w:rsid w:val="006B6B07"/>
    <w:rsid w:val="006C217D"/>
    <w:rsid w:val="006E0453"/>
    <w:rsid w:val="006F335F"/>
    <w:rsid w:val="00710B76"/>
    <w:rsid w:val="00713BE1"/>
    <w:rsid w:val="0072135E"/>
    <w:rsid w:val="00721F1B"/>
    <w:rsid w:val="00723277"/>
    <w:rsid w:val="00743778"/>
    <w:rsid w:val="00743F95"/>
    <w:rsid w:val="007532F5"/>
    <w:rsid w:val="007535BB"/>
    <w:rsid w:val="00754F89"/>
    <w:rsid w:val="00770E26"/>
    <w:rsid w:val="00777F42"/>
    <w:rsid w:val="007835E2"/>
    <w:rsid w:val="00784A45"/>
    <w:rsid w:val="007A2BA5"/>
    <w:rsid w:val="007A706B"/>
    <w:rsid w:val="007B2621"/>
    <w:rsid w:val="007B3544"/>
    <w:rsid w:val="007B6373"/>
    <w:rsid w:val="007C3871"/>
    <w:rsid w:val="007C4297"/>
    <w:rsid w:val="007D0E84"/>
    <w:rsid w:val="007D3480"/>
    <w:rsid w:val="007D76CA"/>
    <w:rsid w:val="007E6B4E"/>
    <w:rsid w:val="007F0E8C"/>
    <w:rsid w:val="0080350F"/>
    <w:rsid w:val="008273EC"/>
    <w:rsid w:val="00835896"/>
    <w:rsid w:val="0083717F"/>
    <w:rsid w:val="0084332D"/>
    <w:rsid w:val="00870EB6"/>
    <w:rsid w:val="00871DD4"/>
    <w:rsid w:val="00883CE1"/>
    <w:rsid w:val="008926E3"/>
    <w:rsid w:val="0089727B"/>
    <w:rsid w:val="008A6251"/>
    <w:rsid w:val="008C19D0"/>
    <w:rsid w:val="008D78C2"/>
    <w:rsid w:val="008D7FC1"/>
    <w:rsid w:val="008E1F0A"/>
    <w:rsid w:val="0092265C"/>
    <w:rsid w:val="00930E0C"/>
    <w:rsid w:val="00933929"/>
    <w:rsid w:val="009342B1"/>
    <w:rsid w:val="00950F4A"/>
    <w:rsid w:val="009523B1"/>
    <w:rsid w:val="009539B4"/>
    <w:rsid w:val="009645BD"/>
    <w:rsid w:val="00965522"/>
    <w:rsid w:val="00991732"/>
    <w:rsid w:val="009A5DC7"/>
    <w:rsid w:val="009C4B81"/>
    <w:rsid w:val="009C7B74"/>
    <w:rsid w:val="009D42D3"/>
    <w:rsid w:val="009D720B"/>
    <w:rsid w:val="009E742F"/>
    <w:rsid w:val="00A046BF"/>
    <w:rsid w:val="00A24596"/>
    <w:rsid w:val="00A262D0"/>
    <w:rsid w:val="00A45421"/>
    <w:rsid w:val="00A7167F"/>
    <w:rsid w:val="00A91595"/>
    <w:rsid w:val="00A95CB2"/>
    <w:rsid w:val="00AA698E"/>
    <w:rsid w:val="00AB1B69"/>
    <w:rsid w:val="00AC33DA"/>
    <w:rsid w:val="00AD1AC2"/>
    <w:rsid w:val="00AD6281"/>
    <w:rsid w:val="00AF0023"/>
    <w:rsid w:val="00AF496F"/>
    <w:rsid w:val="00B04E93"/>
    <w:rsid w:val="00B06418"/>
    <w:rsid w:val="00B30D7F"/>
    <w:rsid w:val="00B36232"/>
    <w:rsid w:val="00B43580"/>
    <w:rsid w:val="00B461B2"/>
    <w:rsid w:val="00B634A0"/>
    <w:rsid w:val="00B75CEA"/>
    <w:rsid w:val="00B77151"/>
    <w:rsid w:val="00B8719B"/>
    <w:rsid w:val="00B92DA1"/>
    <w:rsid w:val="00B93A50"/>
    <w:rsid w:val="00B94952"/>
    <w:rsid w:val="00B9655B"/>
    <w:rsid w:val="00B97577"/>
    <w:rsid w:val="00BA24DB"/>
    <w:rsid w:val="00BA744D"/>
    <w:rsid w:val="00BB0C32"/>
    <w:rsid w:val="00BB0E78"/>
    <w:rsid w:val="00BB3A80"/>
    <w:rsid w:val="00BB5860"/>
    <w:rsid w:val="00BD7C79"/>
    <w:rsid w:val="00BF6F14"/>
    <w:rsid w:val="00C4662A"/>
    <w:rsid w:val="00C74EC6"/>
    <w:rsid w:val="00C8339C"/>
    <w:rsid w:val="00C90235"/>
    <w:rsid w:val="00C93225"/>
    <w:rsid w:val="00C956F3"/>
    <w:rsid w:val="00CA2E87"/>
    <w:rsid w:val="00CA44E6"/>
    <w:rsid w:val="00CA4CE5"/>
    <w:rsid w:val="00CA61B3"/>
    <w:rsid w:val="00CB0940"/>
    <w:rsid w:val="00CB28E2"/>
    <w:rsid w:val="00CB56ED"/>
    <w:rsid w:val="00CB70C4"/>
    <w:rsid w:val="00CC72F6"/>
    <w:rsid w:val="00CD2238"/>
    <w:rsid w:val="00CD4985"/>
    <w:rsid w:val="00CF0226"/>
    <w:rsid w:val="00CF16B2"/>
    <w:rsid w:val="00CF44AF"/>
    <w:rsid w:val="00D022E6"/>
    <w:rsid w:val="00D1116A"/>
    <w:rsid w:val="00D12D63"/>
    <w:rsid w:val="00D17553"/>
    <w:rsid w:val="00D23B29"/>
    <w:rsid w:val="00D3147F"/>
    <w:rsid w:val="00D36371"/>
    <w:rsid w:val="00D378E4"/>
    <w:rsid w:val="00D37F7F"/>
    <w:rsid w:val="00D4339B"/>
    <w:rsid w:val="00D46306"/>
    <w:rsid w:val="00D4738F"/>
    <w:rsid w:val="00D473D0"/>
    <w:rsid w:val="00D50074"/>
    <w:rsid w:val="00D64FE9"/>
    <w:rsid w:val="00D6756F"/>
    <w:rsid w:val="00D70A28"/>
    <w:rsid w:val="00D727A1"/>
    <w:rsid w:val="00D77047"/>
    <w:rsid w:val="00DA0394"/>
    <w:rsid w:val="00DA0759"/>
    <w:rsid w:val="00DA0CE7"/>
    <w:rsid w:val="00DA47D7"/>
    <w:rsid w:val="00DB7CF3"/>
    <w:rsid w:val="00DC495D"/>
    <w:rsid w:val="00DC5A92"/>
    <w:rsid w:val="00DD40E8"/>
    <w:rsid w:val="00DE31F9"/>
    <w:rsid w:val="00DF268D"/>
    <w:rsid w:val="00DF42B9"/>
    <w:rsid w:val="00E3437F"/>
    <w:rsid w:val="00E46B5A"/>
    <w:rsid w:val="00E550BE"/>
    <w:rsid w:val="00E57188"/>
    <w:rsid w:val="00E602F2"/>
    <w:rsid w:val="00E70F8A"/>
    <w:rsid w:val="00E920F3"/>
    <w:rsid w:val="00EA18D9"/>
    <w:rsid w:val="00EB7936"/>
    <w:rsid w:val="00ED1887"/>
    <w:rsid w:val="00ED7206"/>
    <w:rsid w:val="00EE3D6C"/>
    <w:rsid w:val="00F01C2B"/>
    <w:rsid w:val="00F02D47"/>
    <w:rsid w:val="00F12932"/>
    <w:rsid w:val="00F2084F"/>
    <w:rsid w:val="00F30785"/>
    <w:rsid w:val="00F34751"/>
    <w:rsid w:val="00F4611A"/>
    <w:rsid w:val="00F50834"/>
    <w:rsid w:val="00F60034"/>
    <w:rsid w:val="00F605DF"/>
    <w:rsid w:val="00F717AA"/>
    <w:rsid w:val="00FA314C"/>
    <w:rsid w:val="00FC2554"/>
    <w:rsid w:val="00FE07E0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42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7532F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36"/>
    </w:rPr>
  </w:style>
  <w:style w:type="paragraph" w:styleId="2">
    <w:name w:val="heading 2"/>
    <w:basedOn w:val="a0"/>
    <w:next w:val="a0"/>
    <w:link w:val="2Char1"/>
    <w:uiPriority w:val="9"/>
    <w:semiHidden/>
    <w:unhideWhenUsed/>
    <w:qFormat/>
    <w:rsid w:val="00F60034"/>
    <w:pPr>
      <w:keepNext/>
      <w:keepLines/>
      <w:spacing w:before="260" w:after="260" w:line="416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883C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nhideWhenUsed/>
    <w:qFormat/>
    <w:rsid w:val="00883CE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1"/>
    <w:unhideWhenUsed/>
    <w:qFormat/>
    <w:rsid w:val="00883C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uiPriority w:val="9"/>
    <w:rsid w:val="007532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7532F5"/>
    <w:rPr>
      <w:rFonts w:ascii="Times New Roman" w:eastAsia="黑体" w:hAnsi="Times New Roman" w:cs="Times New Roman"/>
      <w:bCs/>
      <w:kern w:val="44"/>
      <w:sz w:val="44"/>
      <w:szCs w:val="36"/>
    </w:rPr>
  </w:style>
  <w:style w:type="character" w:customStyle="1" w:styleId="3Char">
    <w:name w:val="标题 3 Char"/>
    <w:basedOn w:val="a1"/>
    <w:link w:val="3"/>
    <w:rsid w:val="00883CE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88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a1"/>
    <w:link w:val="5"/>
    <w:rsid w:val="00883CE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">
    <w:name w:val="样式 行距: 单倍行距"/>
    <w:basedOn w:val="a0"/>
    <w:rsid w:val="00883CE1"/>
    <w:pPr>
      <w:numPr>
        <w:numId w:val="1"/>
      </w:numPr>
      <w:ind w:firstLineChars="0" w:firstLine="0"/>
    </w:pPr>
    <w:rPr>
      <w:rFonts w:cs="宋体"/>
      <w:szCs w:val="20"/>
    </w:rPr>
  </w:style>
  <w:style w:type="paragraph" w:styleId="a4">
    <w:name w:val="List Paragraph"/>
    <w:basedOn w:val="a0"/>
    <w:uiPriority w:val="34"/>
    <w:qFormat/>
    <w:rsid w:val="00883CE1"/>
    <w:pPr>
      <w:ind w:firstLine="420"/>
    </w:pPr>
  </w:style>
  <w:style w:type="paragraph" w:styleId="TOC">
    <w:name w:val="TOC Heading"/>
    <w:basedOn w:val="1"/>
    <w:next w:val="a0"/>
    <w:uiPriority w:val="39"/>
    <w:unhideWhenUsed/>
    <w:qFormat/>
    <w:rsid w:val="00883CE1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0"/>
    <w:next w:val="a0"/>
    <w:autoRedefine/>
    <w:uiPriority w:val="39"/>
    <w:unhideWhenUsed/>
    <w:rsid w:val="00B30D7F"/>
    <w:pPr>
      <w:tabs>
        <w:tab w:val="right" w:leader="dot" w:pos="8296"/>
      </w:tabs>
      <w:ind w:leftChars="119" w:left="961" w:hangingChars="280" w:hanging="675"/>
      <w:jc w:val="left"/>
    </w:pPr>
  </w:style>
  <w:style w:type="character" w:styleId="a5">
    <w:name w:val="Hyperlink"/>
    <w:basedOn w:val="a1"/>
    <w:uiPriority w:val="99"/>
    <w:unhideWhenUsed/>
    <w:rsid w:val="00883CE1"/>
    <w:rPr>
      <w:color w:val="0563C1" w:themeColor="hyperlink"/>
      <w:u w:val="single"/>
    </w:rPr>
  </w:style>
  <w:style w:type="paragraph" w:styleId="a6">
    <w:name w:val="header"/>
    <w:basedOn w:val="a0"/>
    <w:link w:val="Char"/>
    <w:uiPriority w:val="99"/>
    <w:unhideWhenUsed/>
    <w:rsid w:val="0088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883CE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0"/>
    <w:unhideWhenUsed/>
    <w:rsid w:val="00883C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883CE1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rsid w:val="00AF496F"/>
    <w:rPr>
      <w:b/>
      <w:bCs/>
      <w:kern w:val="2"/>
      <w:sz w:val="28"/>
      <w:szCs w:val="28"/>
    </w:rPr>
  </w:style>
  <w:style w:type="paragraph" w:styleId="a8">
    <w:name w:val="Balloon Text"/>
    <w:basedOn w:val="a0"/>
    <w:link w:val="Char1"/>
    <w:uiPriority w:val="99"/>
    <w:semiHidden/>
    <w:unhideWhenUsed/>
    <w:rsid w:val="005A2AA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5A2AA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Indent"/>
    <w:basedOn w:val="a0"/>
    <w:semiHidden/>
    <w:unhideWhenUsed/>
    <w:rsid w:val="00397A57"/>
    <w:pPr>
      <w:spacing w:line="240" w:lineRule="auto"/>
      <w:ind w:firstLineChars="0" w:firstLine="420"/>
    </w:pPr>
    <w:rPr>
      <w:sz w:val="21"/>
      <w:szCs w:val="20"/>
    </w:rPr>
  </w:style>
  <w:style w:type="paragraph" w:styleId="aa">
    <w:name w:val="Plain Text"/>
    <w:basedOn w:val="a0"/>
    <w:link w:val="Char2"/>
    <w:semiHidden/>
    <w:rsid w:val="008E1F0A"/>
    <w:pPr>
      <w:spacing w:line="240" w:lineRule="auto"/>
      <w:ind w:firstLineChars="0" w:firstLine="0"/>
    </w:pPr>
    <w:rPr>
      <w:rFonts w:ascii="宋体" w:hAnsi="Courier New"/>
      <w:sz w:val="21"/>
      <w:szCs w:val="20"/>
    </w:rPr>
  </w:style>
  <w:style w:type="character" w:customStyle="1" w:styleId="Char2">
    <w:name w:val="纯文本 Char"/>
    <w:basedOn w:val="a1"/>
    <w:link w:val="aa"/>
    <w:semiHidden/>
    <w:rsid w:val="008E1F0A"/>
    <w:rPr>
      <w:rFonts w:ascii="宋体" w:eastAsia="宋体" w:hAnsi="Courier New" w:cs="Times New Roman"/>
      <w:szCs w:val="20"/>
    </w:rPr>
  </w:style>
  <w:style w:type="paragraph" w:styleId="ab">
    <w:name w:val="Document Map"/>
    <w:basedOn w:val="a0"/>
    <w:link w:val="Char3"/>
    <w:semiHidden/>
    <w:rsid w:val="00D727A1"/>
    <w:pPr>
      <w:shd w:val="clear" w:color="auto" w:fill="000080"/>
    </w:pPr>
  </w:style>
  <w:style w:type="character" w:customStyle="1" w:styleId="Char3">
    <w:name w:val="文档结构图 Char"/>
    <w:basedOn w:val="a1"/>
    <w:link w:val="ab"/>
    <w:semiHidden/>
    <w:rsid w:val="00D727A1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c">
    <w:name w:val="Body Text"/>
    <w:basedOn w:val="a0"/>
    <w:link w:val="Char4"/>
    <w:semiHidden/>
    <w:rsid w:val="00687879"/>
    <w:pPr>
      <w:widowControl/>
      <w:autoSpaceDE w:val="0"/>
      <w:autoSpaceDN w:val="0"/>
      <w:adjustRightInd w:val="0"/>
      <w:spacing w:line="240" w:lineRule="auto"/>
      <w:ind w:firstLineChars="0" w:firstLine="0"/>
      <w:textAlignment w:val="bottom"/>
    </w:pPr>
    <w:rPr>
      <w:kern w:val="0"/>
      <w:sz w:val="21"/>
      <w:szCs w:val="21"/>
    </w:rPr>
  </w:style>
  <w:style w:type="character" w:customStyle="1" w:styleId="Char4">
    <w:name w:val="正文文本 Char"/>
    <w:basedOn w:val="a1"/>
    <w:link w:val="ac"/>
    <w:semiHidden/>
    <w:rsid w:val="00687879"/>
    <w:rPr>
      <w:rFonts w:ascii="Times New Roman" w:eastAsia="宋体" w:hAnsi="Times New Roman" w:cs="Times New Roman"/>
      <w:kern w:val="0"/>
      <w:szCs w:val="21"/>
    </w:rPr>
  </w:style>
  <w:style w:type="character" w:customStyle="1" w:styleId="20">
    <w:name w:val="标题 2 字符"/>
    <w:basedOn w:val="a1"/>
    <w:uiPriority w:val="9"/>
    <w:semiHidden/>
    <w:rsid w:val="00F600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semiHidden/>
    <w:rsid w:val="00F60034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标题 2 Char"/>
    <w:uiPriority w:val="9"/>
    <w:semiHidden/>
    <w:rsid w:val="00871DD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9946-D630-48B6-97A9-DC1DE19F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17</cp:revision>
  <cp:lastPrinted>2020-03-11T06:53:00Z</cp:lastPrinted>
  <dcterms:created xsi:type="dcterms:W3CDTF">2020-01-29T02:15:00Z</dcterms:created>
  <dcterms:modified xsi:type="dcterms:W3CDTF">2020-03-11T08:03:00Z</dcterms:modified>
</cp:coreProperties>
</file>