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F5" w:rsidRDefault="007532F5" w:rsidP="007532F5">
      <w:pPr>
        <w:ind w:firstLineChars="0" w:firstLine="0"/>
        <w:rPr>
          <w:kern w:val="16"/>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7532F5" w:rsidRDefault="007532F5" w:rsidP="007532F5">
      <w:pPr>
        <w:ind w:left="480" w:firstLine="640"/>
        <w:rPr>
          <w:rFonts w:eastAsia="黑体"/>
          <w:kern w:val="16"/>
          <w:sz w:val="32"/>
          <w:szCs w:val="32"/>
        </w:rPr>
      </w:pPr>
    </w:p>
    <w:p w:rsidR="0051728A" w:rsidRDefault="007532F5" w:rsidP="00340654">
      <w:pPr>
        <w:spacing w:beforeLines="50" w:afterLines="50"/>
        <w:ind w:firstLineChars="0" w:firstLine="0"/>
        <w:jc w:val="center"/>
        <w:rPr>
          <w:b/>
          <w:bCs/>
          <w:kern w:val="16"/>
          <w:sz w:val="44"/>
        </w:rPr>
      </w:pPr>
      <w:r w:rsidRPr="00B334CF">
        <w:rPr>
          <w:rFonts w:hint="eastAsia"/>
          <w:b/>
          <w:bCs/>
          <w:kern w:val="16"/>
          <w:sz w:val="44"/>
        </w:rPr>
        <w:t>四川省国防计量检定人员</w:t>
      </w:r>
    </w:p>
    <w:p w:rsidR="007532F5" w:rsidRDefault="0051728A" w:rsidP="00340654">
      <w:pPr>
        <w:spacing w:beforeLines="50" w:afterLines="50"/>
        <w:ind w:firstLineChars="0" w:firstLine="0"/>
        <w:jc w:val="center"/>
        <w:rPr>
          <w:b/>
          <w:bCs/>
          <w:kern w:val="16"/>
          <w:sz w:val="44"/>
        </w:rPr>
      </w:pPr>
      <w:r>
        <w:rPr>
          <w:rFonts w:hint="eastAsia"/>
          <w:b/>
          <w:bCs/>
          <w:kern w:val="16"/>
          <w:sz w:val="44"/>
        </w:rPr>
        <w:t>计量专业知识考试</w:t>
      </w:r>
      <w:r w:rsidR="007532F5">
        <w:rPr>
          <w:b/>
          <w:bCs/>
          <w:kern w:val="16"/>
          <w:sz w:val="44"/>
        </w:rPr>
        <w:t>大纲</w:t>
      </w:r>
    </w:p>
    <w:p w:rsidR="007532F5" w:rsidRDefault="007532F5" w:rsidP="007532F5">
      <w:pPr>
        <w:ind w:left="480" w:firstLine="800"/>
        <w:jc w:val="center"/>
        <w:rPr>
          <w:rFonts w:eastAsia="黑体"/>
          <w:spacing w:val="40"/>
          <w:kern w:val="16"/>
          <w:sz w:val="32"/>
        </w:rPr>
      </w:pPr>
    </w:p>
    <w:p w:rsidR="007532F5" w:rsidRPr="00340654" w:rsidRDefault="00340654" w:rsidP="00340654">
      <w:pPr>
        <w:ind w:left="44" w:hangingChars="10" w:hanging="44"/>
        <w:jc w:val="center"/>
        <w:rPr>
          <w:sz w:val="44"/>
          <w:szCs w:val="44"/>
        </w:rPr>
      </w:pPr>
      <w:r w:rsidRPr="00340654">
        <w:rPr>
          <w:rFonts w:hint="eastAsia"/>
          <w:sz w:val="44"/>
          <w:szCs w:val="44"/>
        </w:rPr>
        <w:t>08</w:t>
      </w:r>
    </w:p>
    <w:p w:rsidR="007532F5" w:rsidRPr="007532F5" w:rsidRDefault="006C6315" w:rsidP="00340654">
      <w:pPr>
        <w:spacing w:beforeLines="50" w:afterLines="50"/>
        <w:ind w:firstLineChars="0" w:firstLine="0"/>
        <w:jc w:val="center"/>
        <w:rPr>
          <w:sz w:val="72"/>
          <w:szCs w:val="72"/>
        </w:rPr>
      </w:pPr>
      <w:r>
        <w:rPr>
          <w:rFonts w:hint="eastAsia"/>
          <w:sz w:val="72"/>
          <w:szCs w:val="72"/>
        </w:rPr>
        <w:t>光学</w:t>
      </w:r>
      <w:r w:rsidR="007532F5" w:rsidRPr="007532F5">
        <w:rPr>
          <w:rFonts w:hint="eastAsia"/>
          <w:sz w:val="72"/>
          <w:szCs w:val="72"/>
        </w:rPr>
        <w:t>专业</w:t>
      </w:r>
    </w:p>
    <w:p w:rsidR="007532F5" w:rsidRDefault="007532F5" w:rsidP="007532F5">
      <w:pPr>
        <w:ind w:firstLineChars="0" w:firstLine="0"/>
        <w:jc w:val="center"/>
      </w:pPr>
      <w:r>
        <w:t>（</w:t>
      </w:r>
      <w:r>
        <w:rPr>
          <w:rFonts w:hint="eastAsia"/>
        </w:rPr>
        <w:t>2020</w:t>
      </w:r>
      <w:r>
        <w:rPr>
          <w:rFonts w:hint="eastAsia"/>
        </w:rPr>
        <w:t>年试行</w:t>
      </w:r>
      <w:r>
        <w:t>）</w:t>
      </w:r>
    </w:p>
    <w:p w:rsidR="007532F5" w:rsidRDefault="007532F5" w:rsidP="007532F5">
      <w:pPr>
        <w:ind w:left="480" w:firstLine="480"/>
      </w:pPr>
    </w:p>
    <w:p w:rsidR="007532F5" w:rsidRPr="00D2659F"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480"/>
      </w:pPr>
    </w:p>
    <w:p w:rsidR="007532F5" w:rsidRDefault="007532F5" w:rsidP="007532F5">
      <w:pPr>
        <w:ind w:firstLineChars="0" w:firstLine="0"/>
        <w:jc w:val="center"/>
        <w:rPr>
          <w:sz w:val="28"/>
          <w:szCs w:val="28"/>
        </w:rPr>
      </w:pPr>
      <w:r w:rsidRPr="007532F5">
        <w:rPr>
          <w:rFonts w:hint="eastAsia"/>
          <w:sz w:val="28"/>
          <w:szCs w:val="28"/>
        </w:rPr>
        <w:t>四川省国防计量考核委员会</w:t>
      </w:r>
    </w:p>
    <w:p w:rsidR="007532F5" w:rsidRPr="007532F5" w:rsidRDefault="007532F5" w:rsidP="007532F5">
      <w:pPr>
        <w:ind w:firstLineChars="0" w:firstLine="0"/>
        <w:jc w:val="center"/>
        <w:rPr>
          <w:sz w:val="28"/>
          <w:szCs w:val="28"/>
        </w:rPr>
      </w:pPr>
      <w:r>
        <w:rPr>
          <w:rFonts w:hint="eastAsia"/>
          <w:sz w:val="28"/>
          <w:szCs w:val="28"/>
        </w:rPr>
        <w:t>2020</w:t>
      </w:r>
      <w:r>
        <w:rPr>
          <w:rFonts w:hint="eastAsia"/>
          <w:sz w:val="28"/>
          <w:szCs w:val="28"/>
        </w:rPr>
        <w:t>年</w:t>
      </w:r>
      <w:r>
        <w:rPr>
          <w:rFonts w:hint="eastAsia"/>
          <w:sz w:val="28"/>
          <w:szCs w:val="28"/>
        </w:rPr>
        <w:t>2</w:t>
      </w:r>
      <w:r>
        <w:rPr>
          <w:rFonts w:hint="eastAsia"/>
          <w:sz w:val="28"/>
          <w:szCs w:val="28"/>
        </w:rPr>
        <w:t>月</w:t>
      </w:r>
    </w:p>
    <w:p w:rsidR="007532F5" w:rsidRDefault="007532F5" w:rsidP="007532F5">
      <w:pPr>
        <w:ind w:firstLine="480"/>
      </w:pPr>
    </w:p>
    <w:p w:rsidR="00883CE1" w:rsidRDefault="00883CE1" w:rsidP="00883CE1">
      <w:pPr>
        <w:pStyle w:val="TOC"/>
        <w:ind w:firstLine="480"/>
        <w:jc w:val="center"/>
      </w:pPr>
      <w:r>
        <w:rPr>
          <w:lang w:val="zh-CN"/>
        </w:rPr>
        <w:lastRenderedPageBreak/>
        <w:t>目录</w:t>
      </w:r>
    </w:p>
    <w:p w:rsidR="00BF1730" w:rsidRDefault="008F443B" w:rsidP="00BF1730">
      <w:pPr>
        <w:pStyle w:val="30"/>
        <w:rPr>
          <w:rFonts w:asciiTheme="minorHAnsi" w:eastAsiaTheme="minorEastAsia" w:hAnsiTheme="minorHAnsi" w:cstheme="minorBidi"/>
          <w:noProof/>
          <w:sz w:val="21"/>
          <w:szCs w:val="22"/>
        </w:rPr>
      </w:pPr>
      <w:r>
        <w:rPr>
          <w:b/>
          <w:bCs/>
          <w:lang w:val="zh-CN"/>
        </w:rPr>
        <w:fldChar w:fldCharType="begin"/>
      </w:r>
      <w:r w:rsidR="00883CE1">
        <w:rPr>
          <w:b/>
          <w:bCs/>
          <w:lang w:val="zh-CN"/>
        </w:rPr>
        <w:instrText xml:space="preserve"> TOC \o "1-3" \h \z \u </w:instrText>
      </w:r>
      <w:r>
        <w:rPr>
          <w:b/>
          <w:bCs/>
          <w:lang w:val="zh-CN"/>
        </w:rPr>
        <w:fldChar w:fldCharType="separate"/>
      </w:r>
      <w:hyperlink w:anchor="_Toc34828104" w:history="1">
        <w:r w:rsidR="00BF1730" w:rsidRPr="00A70DD5">
          <w:rPr>
            <w:rStyle w:val="a5"/>
            <w:rFonts w:hint="eastAsia"/>
            <w:noProof/>
          </w:rPr>
          <w:t>一、（</w:t>
        </w:r>
        <w:r w:rsidR="00BF1730" w:rsidRPr="00A70DD5">
          <w:rPr>
            <w:rStyle w:val="a5"/>
            <w:noProof/>
          </w:rPr>
          <w:t>080201</w:t>
        </w:r>
        <w:r w:rsidR="00BF1730" w:rsidRPr="00A70DD5">
          <w:rPr>
            <w:rStyle w:val="a5"/>
            <w:rFonts w:hint="eastAsia"/>
            <w:noProof/>
          </w:rPr>
          <w:t>）激光参数</w:t>
        </w:r>
        <w:r w:rsidR="00BF1730">
          <w:rPr>
            <w:noProof/>
            <w:webHidden/>
          </w:rPr>
          <w:tab/>
        </w:r>
        <w:r w:rsidR="00BF1730">
          <w:rPr>
            <w:noProof/>
            <w:webHidden/>
          </w:rPr>
          <w:fldChar w:fldCharType="begin"/>
        </w:r>
        <w:r w:rsidR="00BF1730">
          <w:rPr>
            <w:noProof/>
            <w:webHidden/>
          </w:rPr>
          <w:instrText xml:space="preserve"> PAGEREF _Toc34828104 \h </w:instrText>
        </w:r>
        <w:r w:rsidR="00BF1730">
          <w:rPr>
            <w:noProof/>
            <w:webHidden/>
          </w:rPr>
        </w:r>
        <w:r w:rsidR="00BF1730">
          <w:rPr>
            <w:noProof/>
            <w:webHidden/>
          </w:rPr>
          <w:fldChar w:fldCharType="separate"/>
        </w:r>
        <w:r w:rsidR="00BF1730">
          <w:rPr>
            <w:noProof/>
            <w:webHidden/>
          </w:rPr>
          <w:t>1</w:t>
        </w:r>
        <w:r w:rsidR="00BF1730">
          <w:rPr>
            <w:noProof/>
            <w:webHidden/>
          </w:rPr>
          <w:fldChar w:fldCharType="end"/>
        </w:r>
      </w:hyperlink>
    </w:p>
    <w:p w:rsidR="00BF1730" w:rsidRDefault="00BF1730" w:rsidP="00BF1730">
      <w:pPr>
        <w:pStyle w:val="30"/>
        <w:ind w:left="958" w:hanging="672"/>
        <w:rPr>
          <w:rFonts w:asciiTheme="minorHAnsi" w:eastAsiaTheme="minorEastAsia" w:hAnsiTheme="minorHAnsi" w:cstheme="minorBidi"/>
          <w:noProof/>
          <w:sz w:val="21"/>
          <w:szCs w:val="22"/>
        </w:rPr>
      </w:pPr>
      <w:hyperlink w:anchor="_Toc34828105" w:history="1">
        <w:r w:rsidRPr="00A70DD5">
          <w:rPr>
            <w:rStyle w:val="a5"/>
            <w:rFonts w:hint="eastAsia"/>
            <w:noProof/>
          </w:rPr>
          <w:t>二、（</w:t>
        </w:r>
        <w:r w:rsidRPr="00A70DD5">
          <w:rPr>
            <w:rStyle w:val="a5"/>
            <w:noProof/>
          </w:rPr>
          <w:t>080301</w:t>
        </w:r>
        <w:r w:rsidRPr="00A70DD5">
          <w:rPr>
            <w:rStyle w:val="a5"/>
            <w:rFonts w:hint="eastAsia"/>
            <w:noProof/>
          </w:rPr>
          <w:t>）光纤光学（光纤功率）</w:t>
        </w:r>
        <w:r>
          <w:rPr>
            <w:noProof/>
            <w:webHidden/>
          </w:rPr>
          <w:tab/>
        </w:r>
        <w:r>
          <w:rPr>
            <w:noProof/>
            <w:webHidden/>
          </w:rPr>
          <w:fldChar w:fldCharType="begin"/>
        </w:r>
        <w:r>
          <w:rPr>
            <w:noProof/>
            <w:webHidden/>
          </w:rPr>
          <w:instrText xml:space="preserve"> PAGEREF _Toc34828105 \h </w:instrText>
        </w:r>
        <w:r>
          <w:rPr>
            <w:noProof/>
            <w:webHidden/>
          </w:rPr>
        </w:r>
        <w:r>
          <w:rPr>
            <w:noProof/>
            <w:webHidden/>
          </w:rPr>
          <w:fldChar w:fldCharType="separate"/>
        </w:r>
        <w:r>
          <w:rPr>
            <w:noProof/>
            <w:webHidden/>
          </w:rPr>
          <w:t>2</w:t>
        </w:r>
        <w:r>
          <w:rPr>
            <w:noProof/>
            <w:webHidden/>
          </w:rPr>
          <w:fldChar w:fldCharType="end"/>
        </w:r>
      </w:hyperlink>
    </w:p>
    <w:p w:rsidR="00BF1730" w:rsidRDefault="00BF1730" w:rsidP="00BF1730">
      <w:pPr>
        <w:pStyle w:val="30"/>
        <w:ind w:left="958" w:hanging="672"/>
        <w:rPr>
          <w:rFonts w:asciiTheme="minorHAnsi" w:eastAsiaTheme="minorEastAsia" w:hAnsiTheme="minorHAnsi" w:cstheme="minorBidi"/>
          <w:noProof/>
          <w:sz w:val="21"/>
          <w:szCs w:val="22"/>
        </w:rPr>
      </w:pPr>
      <w:hyperlink w:anchor="_Toc34828106" w:history="1">
        <w:r w:rsidRPr="00A70DD5">
          <w:rPr>
            <w:rStyle w:val="a5"/>
            <w:rFonts w:hint="eastAsia"/>
            <w:noProof/>
          </w:rPr>
          <w:t>三、（</w:t>
        </w:r>
        <w:r w:rsidRPr="00A70DD5">
          <w:rPr>
            <w:rStyle w:val="a5"/>
            <w:noProof/>
          </w:rPr>
          <w:t>080302</w:t>
        </w:r>
        <w:r w:rsidRPr="00A70DD5">
          <w:rPr>
            <w:rStyle w:val="a5"/>
            <w:rFonts w:hint="eastAsia"/>
            <w:noProof/>
          </w:rPr>
          <w:t>）光纤光学（通信用光谱分析仪）</w:t>
        </w:r>
        <w:r>
          <w:rPr>
            <w:noProof/>
            <w:webHidden/>
          </w:rPr>
          <w:tab/>
        </w:r>
        <w:r>
          <w:rPr>
            <w:noProof/>
            <w:webHidden/>
          </w:rPr>
          <w:fldChar w:fldCharType="begin"/>
        </w:r>
        <w:r>
          <w:rPr>
            <w:noProof/>
            <w:webHidden/>
          </w:rPr>
          <w:instrText xml:space="preserve"> PAGEREF _Toc34828106 \h </w:instrText>
        </w:r>
        <w:r>
          <w:rPr>
            <w:noProof/>
            <w:webHidden/>
          </w:rPr>
        </w:r>
        <w:r>
          <w:rPr>
            <w:noProof/>
            <w:webHidden/>
          </w:rPr>
          <w:fldChar w:fldCharType="separate"/>
        </w:r>
        <w:r>
          <w:rPr>
            <w:noProof/>
            <w:webHidden/>
          </w:rPr>
          <w:t>3</w:t>
        </w:r>
        <w:r>
          <w:rPr>
            <w:noProof/>
            <w:webHidden/>
          </w:rPr>
          <w:fldChar w:fldCharType="end"/>
        </w:r>
      </w:hyperlink>
    </w:p>
    <w:p w:rsidR="00BF1730" w:rsidRDefault="00BF1730" w:rsidP="00BF1730">
      <w:pPr>
        <w:pStyle w:val="30"/>
        <w:ind w:left="958" w:hanging="672"/>
        <w:rPr>
          <w:rFonts w:asciiTheme="minorHAnsi" w:eastAsiaTheme="minorEastAsia" w:hAnsiTheme="minorHAnsi" w:cstheme="minorBidi"/>
          <w:noProof/>
          <w:sz w:val="21"/>
          <w:szCs w:val="22"/>
        </w:rPr>
      </w:pPr>
      <w:hyperlink w:anchor="_Toc34828107" w:history="1">
        <w:r w:rsidRPr="00A70DD5">
          <w:rPr>
            <w:rStyle w:val="a5"/>
            <w:rFonts w:hint="eastAsia"/>
            <w:noProof/>
          </w:rPr>
          <w:t>四、（</w:t>
        </w:r>
        <w:r w:rsidRPr="00A70DD5">
          <w:rPr>
            <w:rStyle w:val="a5"/>
            <w:noProof/>
          </w:rPr>
          <w:t>080303</w:t>
        </w:r>
        <w:r w:rsidRPr="00A70DD5">
          <w:rPr>
            <w:rStyle w:val="a5"/>
            <w:rFonts w:hint="eastAsia"/>
            <w:noProof/>
          </w:rPr>
          <w:t>）光纤光学（光纤衰减与损耗）</w:t>
        </w:r>
        <w:r>
          <w:rPr>
            <w:noProof/>
            <w:webHidden/>
          </w:rPr>
          <w:tab/>
        </w:r>
        <w:r>
          <w:rPr>
            <w:noProof/>
            <w:webHidden/>
          </w:rPr>
          <w:fldChar w:fldCharType="begin"/>
        </w:r>
        <w:r>
          <w:rPr>
            <w:noProof/>
            <w:webHidden/>
          </w:rPr>
          <w:instrText xml:space="preserve"> PAGEREF _Toc34828107 \h </w:instrText>
        </w:r>
        <w:r>
          <w:rPr>
            <w:noProof/>
            <w:webHidden/>
          </w:rPr>
        </w:r>
        <w:r>
          <w:rPr>
            <w:noProof/>
            <w:webHidden/>
          </w:rPr>
          <w:fldChar w:fldCharType="separate"/>
        </w:r>
        <w:r>
          <w:rPr>
            <w:noProof/>
            <w:webHidden/>
          </w:rPr>
          <w:t>4</w:t>
        </w:r>
        <w:r>
          <w:rPr>
            <w:noProof/>
            <w:webHidden/>
          </w:rPr>
          <w:fldChar w:fldCharType="end"/>
        </w:r>
      </w:hyperlink>
    </w:p>
    <w:p w:rsidR="00883CE1" w:rsidRDefault="008F443B" w:rsidP="00883CE1">
      <w:pPr>
        <w:ind w:firstLine="482"/>
      </w:pPr>
      <w:r>
        <w:rPr>
          <w:b/>
          <w:bCs/>
          <w:lang w:val="zh-CN"/>
        </w:rPr>
        <w:fldChar w:fldCharType="end"/>
      </w:r>
    </w:p>
    <w:p w:rsidR="00883CE1" w:rsidRDefault="00883CE1" w:rsidP="00883CE1">
      <w:pPr>
        <w:ind w:firstLine="480"/>
        <w:sectPr w:rsidR="00883CE1" w:rsidSect="009645B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pPr>
    </w:p>
    <w:p w:rsidR="008E1F0A" w:rsidRPr="00504C2D" w:rsidRDefault="00883CE1" w:rsidP="00504C2D">
      <w:pPr>
        <w:pStyle w:val="3"/>
        <w:ind w:firstLine="482"/>
        <w:rPr>
          <w:sz w:val="24"/>
          <w:szCs w:val="24"/>
        </w:rPr>
      </w:pPr>
      <w:bookmarkStart w:id="0" w:name="_Toc34828104"/>
      <w:r w:rsidRPr="00504C2D">
        <w:rPr>
          <w:rFonts w:hint="eastAsia"/>
          <w:sz w:val="24"/>
          <w:szCs w:val="24"/>
        </w:rPr>
        <w:lastRenderedPageBreak/>
        <w:t>一、</w:t>
      </w:r>
      <w:r w:rsidR="008E1F0A" w:rsidRPr="00504C2D">
        <w:rPr>
          <w:rFonts w:hint="eastAsia"/>
          <w:sz w:val="24"/>
          <w:szCs w:val="24"/>
        </w:rPr>
        <w:t>（</w:t>
      </w:r>
      <w:r w:rsidR="008E1F0A" w:rsidRPr="00504C2D">
        <w:rPr>
          <w:sz w:val="24"/>
          <w:szCs w:val="24"/>
        </w:rPr>
        <w:t>0</w:t>
      </w:r>
      <w:r w:rsidR="00323796" w:rsidRPr="00504C2D">
        <w:rPr>
          <w:sz w:val="24"/>
          <w:szCs w:val="24"/>
        </w:rPr>
        <w:t>8</w:t>
      </w:r>
      <w:r w:rsidR="008E1F0A" w:rsidRPr="00504C2D">
        <w:rPr>
          <w:sz w:val="24"/>
          <w:szCs w:val="24"/>
        </w:rPr>
        <w:t>0</w:t>
      </w:r>
      <w:r w:rsidR="00323796" w:rsidRPr="00504C2D">
        <w:rPr>
          <w:sz w:val="24"/>
          <w:szCs w:val="24"/>
        </w:rPr>
        <w:t>2</w:t>
      </w:r>
      <w:r w:rsidR="008E1F0A" w:rsidRPr="00504C2D">
        <w:rPr>
          <w:sz w:val="24"/>
          <w:szCs w:val="24"/>
        </w:rPr>
        <w:t>0</w:t>
      </w:r>
      <w:r w:rsidR="00323796" w:rsidRPr="00504C2D">
        <w:rPr>
          <w:sz w:val="24"/>
          <w:szCs w:val="24"/>
        </w:rPr>
        <w:t>1</w:t>
      </w:r>
      <w:r w:rsidR="008E1F0A" w:rsidRPr="00504C2D">
        <w:rPr>
          <w:rFonts w:hint="eastAsia"/>
          <w:sz w:val="24"/>
          <w:szCs w:val="24"/>
        </w:rPr>
        <w:t>）</w:t>
      </w:r>
      <w:r w:rsidR="00323796" w:rsidRPr="00504C2D">
        <w:rPr>
          <w:rFonts w:hint="eastAsia"/>
          <w:sz w:val="24"/>
          <w:szCs w:val="24"/>
        </w:rPr>
        <w:t>激光参数</w:t>
      </w:r>
      <w:bookmarkEnd w:id="0"/>
    </w:p>
    <w:p w:rsidR="008E1F0A" w:rsidRPr="00504C2D" w:rsidRDefault="008E1F0A"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1</w:t>
      </w:r>
      <w:r w:rsidRPr="00504C2D">
        <w:rPr>
          <w:rFonts w:ascii="宋体" w:hAnsi="宋体" w:hint="eastAsia"/>
          <w:b/>
          <w:sz w:val="21"/>
          <w:szCs w:val="21"/>
        </w:rPr>
        <w:t>.</w:t>
      </w:r>
      <w:r w:rsidRPr="00504C2D">
        <w:rPr>
          <w:rFonts w:ascii="宋体" w:hAnsi="宋体"/>
          <w:b/>
          <w:sz w:val="21"/>
          <w:szCs w:val="21"/>
        </w:rPr>
        <w:t>概述</w:t>
      </w:r>
    </w:p>
    <w:p w:rsidR="00323796" w:rsidRPr="00504C2D" w:rsidRDefault="00323796" w:rsidP="00504C2D">
      <w:pPr>
        <w:adjustRightInd w:val="0"/>
        <w:spacing w:line="240" w:lineRule="auto"/>
        <w:ind w:firstLine="420"/>
        <w:rPr>
          <w:rFonts w:ascii="宋体" w:hAnsi="宋体"/>
          <w:sz w:val="21"/>
          <w:szCs w:val="21"/>
        </w:rPr>
      </w:pPr>
      <w:r w:rsidRPr="00504C2D">
        <w:rPr>
          <w:rFonts w:ascii="宋体" w:hAnsi="宋体" w:hint="eastAsia"/>
          <w:sz w:val="21"/>
          <w:szCs w:val="21"/>
        </w:rPr>
        <w:t>激光参数主要指对激光功率计、激光能量计的修正系数进行校准。它涉及了修正系数的定义，检定不同量程、不同挡位的功率计/能量计所使用的检定方法，激光光源的选择、标准设备的选取以及测量结果的数据处理。</w:t>
      </w:r>
    </w:p>
    <w:p w:rsidR="008E1F0A" w:rsidRPr="00504C2D" w:rsidRDefault="008E1F0A"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2</w:t>
      </w:r>
      <w:r w:rsidRPr="00504C2D">
        <w:rPr>
          <w:rFonts w:ascii="宋体" w:hAnsi="宋体" w:hint="eastAsia"/>
          <w:b/>
          <w:sz w:val="21"/>
          <w:szCs w:val="21"/>
        </w:rPr>
        <w:t>.</w:t>
      </w:r>
      <w:r w:rsidRPr="00504C2D">
        <w:rPr>
          <w:rFonts w:ascii="宋体" w:hAnsi="宋体"/>
          <w:b/>
          <w:sz w:val="21"/>
          <w:szCs w:val="21"/>
        </w:rPr>
        <w:t>知识要点</w:t>
      </w:r>
    </w:p>
    <w:p w:rsidR="008E1F0A" w:rsidRPr="00504C2D" w:rsidRDefault="008E1F0A"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掌握</w:t>
      </w:r>
    </w:p>
    <w:p w:rsidR="00323796" w:rsidRPr="00504C2D" w:rsidRDefault="00323796" w:rsidP="00504C2D">
      <w:pPr>
        <w:numPr>
          <w:ilvl w:val="0"/>
          <w:numId w:val="12"/>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几种常用的激光功率/能量测量方法及测量结果的处理方法，如直接测量法和取样测量法</w:t>
      </w:r>
    </w:p>
    <w:p w:rsidR="00323796" w:rsidRPr="00504C2D" w:rsidRDefault="00323796" w:rsidP="00504C2D">
      <w:pPr>
        <w:numPr>
          <w:ilvl w:val="0"/>
          <w:numId w:val="12"/>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激光功率计、激光能量计的校准方法、校准原理和校准步骤</w:t>
      </w:r>
    </w:p>
    <w:p w:rsidR="00323796" w:rsidRPr="00504C2D" w:rsidRDefault="00323796" w:rsidP="00504C2D">
      <w:pPr>
        <w:numPr>
          <w:ilvl w:val="0"/>
          <w:numId w:val="12"/>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激光功率计、激光能量计修正系数的校准方法以及相应的数据处理方法</w:t>
      </w:r>
    </w:p>
    <w:p w:rsidR="00323796" w:rsidRPr="00504C2D" w:rsidRDefault="00323796" w:rsidP="00504C2D">
      <w:pPr>
        <w:numPr>
          <w:ilvl w:val="0"/>
          <w:numId w:val="12"/>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根据被检功率计/能量计的量程、光谱范围选择合适的光源及标准探测器。如有必要，合理选择光衰减器、分束器、聚焦元件等光学元器件</w:t>
      </w:r>
    </w:p>
    <w:p w:rsidR="00323796" w:rsidRPr="00504C2D" w:rsidRDefault="00323796" w:rsidP="00504C2D">
      <w:pPr>
        <w:numPr>
          <w:ilvl w:val="0"/>
          <w:numId w:val="12"/>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连续激光器、脉冲激光器的正确操作方法</w:t>
      </w:r>
    </w:p>
    <w:p w:rsidR="00A87328" w:rsidRPr="00504C2D" w:rsidRDefault="00323796" w:rsidP="00504C2D">
      <w:pPr>
        <w:numPr>
          <w:ilvl w:val="0"/>
          <w:numId w:val="12"/>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进行高功率或高能量激光参数校准时的安全防护意识</w:t>
      </w:r>
      <w:r w:rsidR="00A87328" w:rsidRPr="00504C2D">
        <w:rPr>
          <w:rFonts w:ascii="宋体" w:hAnsi="宋体" w:hint="eastAsia"/>
          <w:sz w:val="21"/>
          <w:szCs w:val="21"/>
        </w:rPr>
        <w:t>法</w:t>
      </w:r>
    </w:p>
    <w:p w:rsidR="008E1F0A" w:rsidRPr="00504C2D" w:rsidRDefault="008E1F0A"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熟悉</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激光的安全防护</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实验室的一般要求，操作要求、激光光路要求</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操作人员的安全防护意识</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严格控制激光的附加危害</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激光参数相关的量和单位以及物理含义</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激光功率计的使用注意事项，包括光谱响应范围、功率范围、功率密度</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激光能量计的使用注意事项，包括光谱响应范围、能量范围、重复频率、损伤阈值等参数</w:t>
      </w:r>
    </w:p>
    <w:p w:rsidR="00323796" w:rsidRPr="00504C2D" w:rsidRDefault="00323796" w:rsidP="00504C2D">
      <w:pPr>
        <w:numPr>
          <w:ilvl w:val="0"/>
          <w:numId w:val="13"/>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激光功率计的响应度面不均匀性的校准方法以及计算方法</w:t>
      </w:r>
    </w:p>
    <w:p w:rsidR="008E1F0A" w:rsidRPr="00504C2D" w:rsidRDefault="008E1F0A"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了解</w:t>
      </w:r>
    </w:p>
    <w:p w:rsidR="00323796" w:rsidRPr="00504C2D" w:rsidRDefault="00323796" w:rsidP="00504C2D">
      <w:pPr>
        <w:numPr>
          <w:ilvl w:val="0"/>
          <w:numId w:val="28"/>
        </w:numPr>
        <w:tabs>
          <w:tab w:val="clear" w:pos="907"/>
          <w:tab w:val="num" w:pos="567"/>
        </w:tabs>
        <w:spacing w:line="240" w:lineRule="auto"/>
        <w:ind w:firstLineChars="0" w:hanging="765"/>
        <w:rPr>
          <w:rFonts w:ascii="宋体" w:hAnsi="宋体"/>
          <w:sz w:val="21"/>
          <w:szCs w:val="21"/>
        </w:rPr>
      </w:pPr>
      <w:r w:rsidRPr="00504C2D">
        <w:rPr>
          <w:rFonts w:ascii="宋体" w:hAnsi="宋体" w:hint="eastAsia"/>
          <w:sz w:val="21"/>
          <w:szCs w:val="21"/>
        </w:rPr>
        <w:t>激光的产生原理和方法</w:t>
      </w:r>
    </w:p>
    <w:p w:rsidR="00323796" w:rsidRPr="00504C2D" w:rsidRDefault="00323796" w:rsidP="00504C2D">
      <w:pPr>
        <w:numPr>
          <w:ilvl w:val="0"/>
          <w:numId w:val="28"/>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激光器的类型，连续和脉冲激光器的工作机制</w:t>
      </w:r>
    </w:p>
    <w:p w:rsidR="00323796" w:rsidRPr="00504C2D" w:rsidRDefault="00323796" w:rsidP="00504C2D">
      <w:pPr>
        <w:numPr>
          <w:ilvl w:val="0"/>
          <w:numId w:val="28"/>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激光功率计/能量计的分类、基本工作原理</w:t>
      </w:r>
    </w:p>
    <w:p w:rsidR="00323796" w:rsidRPr="00504C2D" w:rsidRDefault="00323796" w:rsidP="00504C2D">
      <w:pPr>
        <w:numPr>
          <w:ilvl w:val="0"/>
          <w:numId w:val="28"/>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脉冲体制下的光源的平均功率、峰值功率、重复频率、脉冲能量的测量方法</w:t>
      </w:r>
    </w:p>
    <w:p w:rsidR="00323796" w:rsidRPr="00504C2D" w:rsidRDefault="00323796" w:rsidP="00504C2D">
      <w:pPr>
        <w:numPr>
          <w:ilvl w:val="0"/>
          <w:numId w:val="28"/>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激光时域参数、空域参数的表征方法和参量</w:t>
      </w:r>
    </w:p>
    <w:p w:rsidR="008E1F0A" w:rsidRPr="00504C2D" w:rsidRDefault="008E1F0A"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3. 参考文献</w:t>
      </w:r>
    </w:p>
    <w:p w:rsidR="008E1F0A" w:rsidRPr="00504C2D" w:rsidRDefault="008E1F0A" w:rsidP="00504C2D">
      <w:pPr>
        <w:numPr>
          <w:ilvl w:val="0"/>
          <w:numId w:val="4"/>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国防科工委科技与质量司，计量培训教材</w:t>
      </w:r>
      <w:r w:rsidR="006C6315" w:rsidRPr="00504C2D">
        <w:rPr>
          <w:rFonts w:ascii="宋体" w:hAnsi="宋体" w:hint="eastAsia"/>
          <w:sz w:val="21"/>
          <w:szCs w:val="21"/>
        </w:rPr>
        <w:t>光学</w:t>
      </w:r>
      <w:r w:rsidRPr="00504C2D">
        <w:rPr>
          <w:rFonts w:ascii="宋体" w:hAnsi="宋体"/>
          <w:sz w:val="21"/>
          <w:szCs w:val="21"/>
        </w:rPr>
        <w:t>计量，原子能出版社，2002</w:t>
      </w:r>
    </w:p>
    <w:p w:rsidR="00E73F63" w:rsidRPr="00504C2D" w:rsidRDefault="00E73F63" w:rsidP="00504C2D">
      <w:pPr>
        <w:numPr>
          <w:ilvl w:val="0"/>
          <w:numId w:val="4"/>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JJG 249-2004</w:t>
      </w:r>
      <w:r w:rsidRPr="00504C2D">
        <w:rPr>
          <w:rFonts w:ascii="宋体" w:hAnsi="宋体" w:hint="eastAsia"/>
          <w:sz w:val="21"/>
          <w:szCs w:val="21"/>
        </w:rPr>
        <w:t>0.1mW~200W激光功率计检定规程</w:t>
      </w:r>
    </w:p>
    <w:p w:rsidR="00504C2D" w:rsidRDefault="00E73F63" w:rsidP="00504C2D">
      <w:pPr>
        <w:numPr>
          <w:ilvl w:val="0"/>
          <w:numId w:val="4"/>
        </w:numPr>
        <w:tabs>
          <w:tab w:val="clear" w:pos="907"/>
          <w:tab w:val="num" w:pos="567"/>
        </w:tabs>
        <w:spacing w:line="240" w:lineRule="auto"/>
        <w:ind w:left="567" w:firstLineChars="0" w:hanging="425"/>
        <w:rPr>
          <w:rFonts w:ascii="宋体" w:hAnsi="宋体"/>
          <w:sz w:val="21"/>
          <w:szCs w:val="21"/>
        </w:rPr>
        <w:sectPr w:rsidR="00504C2D" w:rsidSect="009645BD">
          <w:headerReference w:type="default" r:id="rId14"/>
          <w:footerReference w:type="default" r:id="rId15"/>
          <w:pgSz w:w="11906" w:h="16838"/>
          <w:pgMar w:top="1440" w:right="1800" w:bottom="1440" w:left="1800" w:header="851" w:footer="992" w:gutter="0"/>
          <w:pgNumType w:start="1"/>
          <w:cols w:space="425"/>
          <w:docGrid w:type="lines" w:linePitch="312"/>
        </w:sectPr>
      </w:pPr>
      <w:r w:rsidRPr="00504C2D">
        <w:rPr>
          <w:rFonts w:ascii="宋体" w:hAnsi="宋体"/>
          <w:sz w:val="21"/>
          <w:szCs w:val="21"/>
        </w:rPr>
        <w:t>JJG 312-1983</w:t>
      </w:r>
      <w:r w:rsidRPr="00504C2D">
        <w:rPr>
          <w:rFonts w:ascii="宋体" w:hAnsi="宋体" w:hint="eastAsia"/>
          <w:sz w:val="21"/>
          <w:szCs w:val="21"/>
        </w:rPr>
        <w:t>激光能量计检定规程</w:t>
      </w:r>
    </w:p>
    <w:p w:rsidR="004E08BF" w:rsidRPr="00504C2D" w:rsidRDefault="002D1171" w:rsidP="00504C2D">
      <w:pPr>
        <w:pStyle w:val="3"/>
        <w:ind w:firstLine="482"/>
        <w:rPr>
          <w:sz w:val="24"/>
          <w:szCs w:val="24"/>
        </w:rPr>
      </w:pPr>
      <w:bookmarkStart w:id="1" w:name="_Toc34828105"/>
      <w:r w:rsidRPr="00504C2D">
        <w:rPr>
          <w:rFonts w:hint="eastAsia"/>
          <w:sz w:val="24"/>
          <w:szCs w:val="24"/>
        </w:rPr>
        <w:lastRenderedPageBreak/>
        <w:t>二</w:t>
      </w:r>
      <w:r w:rsidR="004E08BF" w:rsidRPr="00504C2D">
        <w:rPr>
          <w:rFonts w:hint="eastAsia"/>
          <w:sz w:val="24"/>
          <w:szCs w:val="24"/>
        </w:rPr>
        <w:t>、（</w:t>
      </w:r>
      <w:r w:rsidR="004E08BF" w:rsidRPr="00504C2D">
        <w:rPr>
          <w:sz w:val="24"/>
          <w:szCs w:val="24"/>
        </w:rPr>
        <w:t>0</w:t>
      </w:r>
      <w:r w:rsidR="00E73F63" w:rsidRPr="00504C2D">
        <w:rPr>
          <w:sz w:val="24"/>
          <w:szCs w:val="24"/>
        </w:rPr>
        <w:t>8</w:t>
      </w:r>
      <w:r w:rsidR="004E08BF" w:rsidRPr="00504C2D">
        <w:rPr>
          <w:sz w:val="24"/>
          <w:szCs w:val="24"/>
        </w:rPr>
        <w:t>0</w:t>
      </w:r>
      <w:r w:rsidR="00E73F63" w:rsidRPr="00504C2D">
        <w:rPr>
          <w:sz w:val="24"/>
          <w:szCs w:val="24"/>
        </w:rPr>
        <w:t>3</w:t>
      </w:r>
      <w:r w:rsidR="004E08BF" w:rsidRPr="00504C2D">
        <w:rPr>
          <w:sz w:val="24"/>
          <w:szCs w:val="24"/>
        </w:rPr>
        <w:t>0</w:t>
      </w:r>
      <w:r w:rsidR="00E73F63" w:rsidRPr="00504C2D">
        <w:rPr>
          <w:sz w:val="24"/>
          <w:szCs w:val="24"/>
        </w:rPr>
        <w:t>1</w:t>
      </w:r>
      <w:r w:rsidR="004E08BF" w:rsidRPr="00504C2D">
        <w:rPr>
          <w:rFonts w:hint="eastAsia"/>
          <w:sz w:val="24"/>
          <w:szCs w:val="24"/>
        </w:rPr>
        <w:t>）</w:t>
      </w:r>
      <w:r w:rsidR="00E73F63" w:rsidRPr="00504C2D">
        <w:rPr>
          <w:rFonts w:hint="eastAsia"/>
          <w:sz w:val="24"/>
          <w:szCs w:val="24"/>
        </w:rPr>
        <w:t>光纤光学</w:t>
      </w:r>
      <w:r w:rsidR="001317E7" w:rsidRPr="00504C2D">
        <w:rPr>
          <w:rFonts w:hint="eastAsia"/>
          <w:sz w:val="24"/>
          <w:szCs w:val="24"/>
        </w:rPr>
        <w:t>（</w:t>
      </w:r>
      <w:r w:rsidR="00E73F63" w:rsidRPr="00504C2D">
        <w:rPr>
          <w:rFonts w:hint="eastAsia"/>
          <w:sz w:val="24"/>
          <w:szCs w:val="24"/>
        </w:rPr>
        <w:t>光纤功率</w:t>
      </w:r>
      <w:r w:rsidR="001317E7" w:rsidRPr="00504C2D">
        <w:rPr>
          <w:rFonts w:hint="eastAsia"/>
          <w:sz w:val="24"/>
          <w:szCs w:val="24"/>
        </w:rPr>
        <w:t>）</w:t>
      </w:r>
      <w:bookmarkEnd w:id="1"/>
    </w:p>
    <w:p w:rsidR="004E08BF" w:rsidRPr="00504C2D" w:rsidRDefault="004E08BF"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1</w:t>
      </w:r>
      <w:r w:rsidRPr="00504C2D">
        <w:rPr>
          <w:rFonts w:ascii="宋体" w:hAnsi="宋体" w:hint="eastAsia"/>
          <w:b/>
          <w:sz w:val="21"/>
          <w:szCs w:val="21"/>
        </w:rPr>
        <w:t>.</w:t>
      </w:r>
      <w:r w:rsidRPr="00504C2D">
        <w:rPr>
          <w:rFonts w:ascii="宋体" w:hAnsi="宋体"/>
          <w:b/>
          <w:sz w:val="21"/>
          <w:szCs w:val="21"/>
        </w:rPr>
        <w:t>概述</w:t>
      </w:r>
    </w:p>
    <w:p w:rsidR="00E73F63" w:rsidRPr="00504C2D" w:rsidRDefault="0033309C" w:rsidP="00504C2D">
      <w:pPr>
        <w:spacing w:line="240" w:lineRule="auto"/>
        <w:ind w:firstLine="420"/>
        <w:rPr>
          <w:rFonts w:ascii="宋体" w:hAnsi="宋体"/>
          <w:color w:val="000000"/>
          <w:sz w:val="21"/>
          <w:szCs w:val="21"/>
        </w:rPr>
      </w:pPr>
      <w:r w:rsidRPr="00504C2D">
        <w:rPr>
          <w:rFonts w:ascii="宋体" w:hAnsi="宋体" w:hint="eastAsia"/>
          <w:color w:val="000000"/>
          <w:sz w:val="21"/>
          <w:szCs w:val="21"/>
        </w:rPr>
        <w:t>光纤是光导纤维的简写，</w:t>
      </w:r>
      <w:r w:rsidR="00F97F2F" w:rsidRPr="00504C2D">
        <w:rPr>
          <w:rFonts w:ascii="宋体" w:hAnsi="宋体" w:hint="eastAsia"/>
          <w:color w:val="000000"/>
          <w:sz w:val="21"/>
          <w:szCs w:val="21"/>
        </w:rPr>
        <w:t>是由玻璃或塑料制成的纤维，可作为光传导工具。光纤光学是关于光纤的技术，即光最灵活的一种波导。</w:t>
      </w:r>
      <w:r w:rsidR="00A149B3" w:rsidRPr="00504C2D">
        <w:rPr>
          <w:rFonts w:ascii="宋体" w:hAnsi="宋体" w:hint="eastAsia"/>
          <w:color w:val="000000"/>
          <w:sz w:val="21"/>
          <w:szCs w:val="21"/>
        </w:rPr>
        <w:t>光纤功率主要包括光源和光功率计。光功率计是指用于测量绝对光功率或通过一段光纤的光功率相对损耗的仪器。用光功率计与稳定光源组合使用，能够测量连接损耗、检验连续性，并帮助评估光纤链路传输质量。</w:t>
      </w:r>
    </w:p>
    <w:p w:rsidR="004E08BF" w:rsidRPr="00504C2D" w:rsidRDefault="004E08BF"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2</w:t>
      </w:r>
      <w:r w:rsidRPr="00504C2D">
        <w:rPr>
          <w:rFonts w:ascii="宋体" w:hAnsi="宋体" w:hint="eastAsia"/>
          <w:b/>
          <w:sz w:val="21"/>
          <w:szCs w:val="21"/>
        </w:rPr>
        <w:t>.</w:t>
      </w:r>
      <w:r w:rsidRPr="00504C2D">
        <w:rPr>
          <w:rFonts w:ascii="宋体" w:hAnsi="宋体"/>
          <w:b/>
          <w:sz w:val="21"/>
          <w:szCs w:val="21"/>
        </w:rPr>
        <w:t>知识要点</w:t>
      </w:r>
    </w:p>
    <w:p w:rsidR="004E08BF" w:rsidRPr="00504C2D" w:rsidRDefault="004E08BF"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掌握</w:t>
      </w:r>
    </w:p>
    <w:p w:rsidR="00E73F63" w:rsidRPr="00504C2D" w:rsidRDefault="00E73F63" w:rsidP="00504C2D">
      <w:pPr>
        <w:numPr>
          <w:ilvl w:val="0"/>
          <w:numId w:val="29"/>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光源分类</w:t>
      </w:r>
    </w:p>
    <w:p w:rsidR="00AF5EF4" w:rsidRPr="00504C2D" w:rsidRDefault="00E73F63" w:rsidP="00504C2D">
      <w:pPr>
        <w:numPr>
          <w:ilvl w:val="0"/>
          <w:numId w:val="29"/>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检定时不确定度来源</w:t>
      </w:r>
      <w:r w:rsidR="00AF5EF4" w:rsidRPr="00504C2D">
        <w:rPr>
          <w:rFonts w:ascii="宋体" w:hAnsi="宋体" w:hint="eastAsia"/>
          <w:sz w:val="21"/>
          <w:szCs w:val="21"/>
        </w:rPr>
        <w:t>确</w:t>
      </w:r>
    </w:p>
    <w:p w:rsidR="004E08BF" w:rsidRPr="00504C2D" w:rsidRDefault="004E08BF"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熟悉</w:t>
      </w:r>
    </w:p>
    <w:p w:rsidR="00E73F63" w:rsidRPr="00504C2D" w:rsidRDefault="00E73F63" w:rsidP="00504C2D">
      <w:pPr>
        <w:numPr>
          <w:ilvl w:val="0"/>
          <w:numId w:val="30"/>
        </w:numPr>
        <w:tabs>
          <w:tab w:val="clear" w:pos="907"/>
          <w:tab w:val="num" w:pos="709"/>
        </w:tabs>
        <w:spacing w:line="240" w:lineRule="auto"/>
        <w:ind w:left="567" w:firstLineChars="0" w:hanging="425"/>
        <w:rPr>
          <w:rFonts w:ascii="宋体" w:hAnsi="宋体"/>
          <w:sz w:val="21"/>
          <w:szCs w:val="21"/>
        </w:rPr>
      </w:pPr>
      <w:r w:rsidRPr="00504C2D">
        <w:rPr>
          <w:rFonts w:ascii="宋体" w:hAnsi="宋体"/>
          <w:sz w:val="21"/>
          <w:szCs w:val="21"/>
        </w:rPr>
        <w:t>光功率单位</w:t>
      </w:r>
    </w:p>
    <w:p w:rsidR="00E73F63" w:rsidRPr="00504C2D" w:rsidRDefault="00E73F63" w:rsidP="00504C2D">
      <w:pPr>
        <w:numPr>
          <w:ilvl w:val="0"/>
          <w:numId w:val="30"/>
        </w:numPr>
        <w:spacing w:line="240" w:lineRule="auto"/>
        <w:ind w:left="567" w:firstLineChars="0" w:hanging="425"/>
        <w:rPr>
          <w:rFonts w:ascii="宋体" w:hAnsi="宋体"/>
          <w:sz w:val="21"/>
          <w:szCs w:val="21"/>
        </w:rPr>
      </w:pPr>
      <w:r w:rsidRPr="00504C2D">
        <w:rPr>
          <w:rFonts w:ascii="宋体" w:hAnsi="宋体"/>
          <w:sz w:val="21"/>
          <w:szCs w:val="21"/>
        </w:rPr>
        <w:t>通信用光功率计</w:t>
      </w:r>
      <w:r w:rsidRPr="00504C2D">
        <w:rPr>
          <w:rFonts w:ascii="宋体" w:hAnsi="宋体" w:hint="eastAsia"/>
          <w:sz w:val="21"/>
          <w:szCs w:val="21"/>
        </w:rPr>
        <w:t>的</w:t>
      </w:r>
      <w:r w:rsidRPr="00504C2D">
        <w:rPr>
          <w:rFonts w:ascii="宋体" w:hAnsi="宋体"/>
          <w:sz w:val="21"/>
          <w:szCs w:val="21"/>
        </w:rPr>
        <w:t>光功率示值误差检定、非线性修正因子检定</w:t>
      </w:r>
    </w:p>
    <w:p w:rsidR="00E73F63" w:rsidRPr="00504C2D" w:rsidRDefault="00E73F63" w:rsidP="00504C2D">
      <w:pPr>
        <w:numPr>
          <w:ilvl w:val="0"/>
          <w:numId w:val="30"/>
        </w:numPr>
        <w:spacing w:line="240" w:lineRule="auto"/>
        <w:ind w:left="567" w:firstLineChars="0" w:hanging="425"/>
        <w:rPr>
          <w:rFonts w:ascii="宋体" w:hAnsi="宋体"/>
          <w:sz w:val="21"/>
          <w:szCs w:val="21"/>
        </w:rPr>
      </w:pPr>
      <w:r w:rsidRPr="00504C2D">
        <w:rPr>
          <w:rFonts w:ascii="宋体" w:hAnsi="宋体"/>
          <w:sz w:val="21"/>
          <w:szCs w:val="21"/>
        </w:rPr>
        <w:t>光纤光功率计</w:t>
      </w:r>
      <w:r w:rsidRPr="00504C2D">
        <w:rPr>
          <w:rFonts w:ascii="宋体" w:hAnsi="宋体" w:hint="eastAsia"/>
          <w:sz w:val="21"/>
          <w:szCs w:val="21"/>
        </w:rPr>
        <w:t>的</w:t>
      </w:r>
      <w:r w:rsidRPr="00504C2D">
        <w:rPr>
          <w:rFonts w:ascii="宋体" w:hAnsi="宋体"/>
          <w:sz w:val="21"/>
          <w:szCs w:val="21"/>
        </w:rPr>
        <w:t>修正值检定、重复性检定、非线性检定</w:t>
      </w:r>
    </w:p>
    <w:p w:rsidR="00E73F63" w:rsidRPr="00504C2D" w:rsidRDefault="00E73F63" w:rsidP="00504C2D">
      <w:pPr>
        <w:numPr>
          <w:ilvl w:val="0"/>
          <w:numId w:val="30"/>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光传输用稳定光源</w:t>
      </w:r>
      <w:r w:rsidRPr="00504C2D">
        <w:rPr>
          <w:rFonts w:ascii="宋体" w:hAnsi="宋体" w:hint="eastAsia"/>
          <w:sz w:val="21"/>
          <w:szCs w:val="21"/>
        </w:rPr>
        <w:t>的</w:t>
      </w:r>
      <w:r w:rsidRPr="00504C2D">
        <w:rPr>
          <w:rFonts w:ascii="宋体" w:hAnsi="宋体"/>
          <w:sz w:val="21"/>
          <w:szCs w:val="21"/>
        </w:rPr>
        <w:t>输出功率检定、时间稳定性检定</w:t>
      </w:r>
    </w:p>
    <w:p w:rsidR="004E08BF" w:rsidRPr="00504C2D" w:rsidRDefault="004E08BF"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了解</w:t>
      </w:r>
    </w:p>
    <w:p w:rsidR="00AA1042" w:rsidRPr="00504C2D" w:rsidRDefault="00AA1042" w:rsidP="00504C2D">
      <w:pPr>
        <w:numPr>
          <w:ilvl w:val="0"/>
          <w:numId w:val="31"/>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光功率计组成及原理</w:t>
      </w:r>
    </w:p>
    <w:p w:rsidR="00AA1042" w:rsidRPr="00504C2D" w:rsidRDefault="00AA1042" w:rsidP="00504C2D">
      <w:pPr>
        <w:numPr>
          <w:ilvl w:val="0"/>
          <w:numId w:val="31"/>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常见光源分类</w:t>
      </w:r>
    </w:p>
    <w:p w:rsidR="00AA1042" w:rsidRPr="00504C2D" w:rsidRDefault="00AA1042" w:rsidP="00504C2D">
      <w:pPr>
        <w:numPr>
          <w:ilvl w:val="0"/>
          <w:numId w:val="31"/>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探测器类型与测量波长的关系</w:t>
      </w:r>
    </w:p>
    <w:p w:rsidR="00AA1042" w:rsidRPr="00504C2D" w:rsidRDefault="00AA1042" w:rsidP="00504C2D">
      <w:pPr>
        <w:numPr>
          <w:ilvl w:val="0"/>
          <w:numId w:val="31"/>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检定时注意事项</w:t>
      </w:r>
    </w:p>
    <w:p w:rsidR="00AA1042" w:rsidRPr="00504C2D" w:rsidRDefault="00AA1042" w:rsidP="00504C2D">
      <w:pPr>
        <w:numPr>
          <w:ilvl w:val="0"/>
          <w:numId w:val="31"/>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光纤跳线结构</w:t>
      </w:r>
    </w:p>
    <w:p w:rsidR="00AF5EF4" w:rsidRPr="00504C2D" w:rsidRDefault="00AA1042" w:rsidP="00504C2D">
      <w:pPr>
        <w:numPr>
          <w:ilvl w:val="0"/>
          <w:numId w:val="31"/>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光纤跳线使用时的注意事项</w:t>
      </w:r>
    </w:p>
    <w:p w:rsidR="004E08BF" w:rsidRPr="00504C2D" w:rsidRDefault="004E08BF"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3. 参考文献</w:t>
      </w:r>
    </w:p>
    <w:p w:rsidR="004E08BF" w:rsidRPr="00504C2D" w:rsidRDefault="004E08BF" w:rsidP="00504C2D">
      <w:pPr>
        <w:numPr>
          <w:ilvl w:val="0"/>
          <w:numId w:val="5"/>
        </w:numPr>
        <w:tabs>
          <w:tab w:val="clear" w:pos="907"/>
        </w:tabs>
        <w:spacing w:line="240" w:lineRule="auto"/>
        <w:ind w:left="567" w:firstLineChars="0" w:hanging="425"/>
        <w:rPr>
          <w:rFonts w:ascii="宋体" w:hAnsi="宋体"/>
          <w:sz w:val="21"/>
          <w:szCs w:val="21"/>
        </w:rPr>
      </w:pPr>
      <w:r w:rsidRPr="00504C2D">
        <w:rPr>
          <w:rFonts w:ascii="宋体" w:hAnsi="宋体"/>
          <w:sz w:val="21"/>
          <w:szCs w:val="21"/>
        </w:rPr>
        <w:t>国防科工委科技与质量司，计量培训教材</w:t>
      </w:r>
      <w:r w:rsidR="006C6315" w:rsidRPr="00504C2D">
        <w:rPr>
          <w:rFonts w:ascii="宋体" w:hAnsi="宋体" w:hint="eastAsia"/>
          <w:sz w:val="21"/>
          <w:szCs w:val="21"/>
        </w:rPr>
        <w:t>光学</w:t>
      </w:r>
      <w:r w:rsidRPr="00504C2D">
        <w:rPr>
          <w:rFonts w:ascii="宋体" w:hAnsi="宋体"/>
          <w:sz w:val="21"/>
          <w:szCs w:val="21"/>
        </w:rPr>
        <w:t>计量，原子能出版社， 2002</w:t>
      </w:r>
    </w:p>
    <w:p w:rsidR="00AA1042" w:rsidRPr="00504C2D" w:rsidRDefault="00AA1042" w:rsidP="00504C2D">
      <w:pPr>
        <w:numPr>
          <w:ilvl w:val="0"/>
          <w:numId w:val="5"/>
        </w:numPr>
        <w:tabs>
          <w:tab w:val="clear" w:pos="907"/>
        </w:tabs>
        <w:spacing w:line="240" w:lineRule="auto"/>
        <w:ind w:left="567" w:firstLineChars="0" w:hanging="425"/>
        <w:rPr>
          <w:rFonts w:ascii="宋体" w:hAnsi="宋体"/>
          <w:sz w:val="21"/>
          <w:szCs w:val="21"/>
        </w:rPr>
      </w:pPr>
      <w:r w:rsidRPr="00504C2D">
        <w:rPr>
          <w:rFonts w:ascii="宋体" w:hAnsi="宋体" w:hint="eastAsia"/>
          <w:sz w:val="21"/>
          <w:szCs w:val="21"/>
        </w:rPr>
        <w:t>JJG 813-2013</w:t>
      </w:r>
      <w:r w:rsidRPr="00504C2D">
        <w:rPr>
          <w:rFonts w:ascii="宋体" w:hAnsi="宋体" w:hint="eastAsia"/>
          <w:sz w:val="21"/>
          <w:szCs w:val="21"/>
        </w:rPr>
        <w:tab/>
        <w:t>光纤光功率计检定规程</w:t>
      </w:r>
    </w:p>
    <w:p w:rsidR="00AA1042" w:rsidRPr="00504C2D" w:rsidRDefault="00AA1042" w:rsidP="00504C2D">
      <w:pPr>
        <w:numPr>
          <w:ilvl w:val="0"/>
          <w:numId w:val="5"/>
        </w:numPr>
        <w:tabs>
          <w:tab w:val="clear" w:pos="907"/>
        </w:tabs>
        <w:spacing w:line="240" w:lineRule="auto"/>
        <w:ind w:left="567" w:firstLineChars="0" w:hanging="425"/>
        <w:rPr>
          <w:rFonts w:ascii="宋体" w:hAnsi="宋体"/>
          <w:sz w:val="21"/>
          <w:szCs w:val="21"/>
        </w:rPr>
      </w:pPr>
      <w:r w:rsidRPr="00504C2D">
        <w:rPr>
          <w:rFonts w:ascii="宋体" w:hAnsi="宋体" w:hint="eastAsia"/>
          <w:sz w:val="21"/>
          <w:szCs w:val="21"/>
        </w:rPr>
        <w:t>JJG 965-2013</w:t>
      </w:r>
      <w:r w:rsidRPr="00504C2D">
        <w:rPr>
          <w:rFonts w:ascii="宋体" w:hAnsi="宋体" w:hint="eastAsia"/>
          <w:sz w:val="21"/>
          <w:szCs w:val="21"/>
        </w:rPr>
        <w:tab/>
        <w:t>通信用光功率计检定规程</w:t>
      </w:r>
    </w:p>
    <w:p w:rsidR="00504C2D" w:rsidRDefault="00AA1042" w:rsidP="00504C2D">
      <w:pPr>
        <w:numPr>
          <w:ilvl w:val="0"/>
          <w:numId w:val="5"/>
        </w:numPr>
        <w:tabs>
          <w:tab w:val="clear" w:pos="907"/>
        </w:tabs>
        <w:spacing w:line="240" w:lineRule="auto"/>
        <w:ind w:left="567" w:firstLineChars="0" w:hanging="425"/>
        <w:rPr>
          <w:rFonts w:ascii="宋体" w:hAnsi="宋体"/>
          <w:sz w:val="21"/>
          <w:szCs w:val="21"/>
        </w:rPr>
        <w:sectPr w:rsidR="00504C2D" w:rsidSect="00BF1730">
          <w:pgSz w:w="11906" w:h="16838"/>
          <w:pgMar w:top="1440" w:right="1800" w:bottom="1440" w:left="1800" w:header="851" w:footer="992" w:gutter="0"/>
          <w:cols w:space="425"/>
          <w:docGrid w:type="lines" w:linePitch="312"/>
        </w:sectPr>
      </w:pPr>
      <w:r w:rsidRPr="00504C2D">
        <w:rPr>
          <w:rFonts w:ascii="宋体" w:hAnsi="宋体" w:hint="eastAsia"/>
          <w:sz w:val="21"/>
          <w:szCs w:val="21"/>
        </w:rPr>
        <w:t>JJG 958-2000</w:t>
      </w:r>
      <w:r w:rsidRPr="00504C2D">
        <w:rPr>
          <w:rFonts w:ascii="宋体" w:hAnsi="宋体" w:hint="eastAsia"/>
          <w:sz w:val="21"/>
          <w:szCs w:val="21"/>
        </w:rPr>
        <w:tab/>
        <w:t>光传输用稳定光源检定规程</w:t>
      </w:r>
    </w:p>
    <w:p w:rsidR="00AA1042" w:rsidRPr="00504C2D" w:rsidRDefault="002D1171" w:rsidP="00504C2D">
      <w:pPr>
        <w:pStyle w:val="3"/>
        <w:ind w:firstLine="482"/>
        <w:rPr>
          <w:sz w:val="24"/>
          <w:szCs w:val="24"/>
        </w:rPr>
      </w:pPr>
      <w:bookmarkStart w:id="2" w:name="_Toc34828106"/>
      <w:r w:rsidRPr="00504C2D">
        <w:rPr>
          <w:rFonts w:hint="eastAsia"/>
          <w:sz w:val="24"/>
          <w:szCs w:val="24"/>
        </w:rPr>
        <w:lastRenderedPageBreak/>
        <w:t>三</w:t>
      </w:r>
      <w:r w:rsidR="00A77E35" w:rsidRPr="00504C2D">
        <w:rPr>
          <w:rFonts w:hint="eastAsia"/>
          <w:sz w:val="24"/>
          <w:szCs w:val="24"/>
        </w:rPr>
        <w:t>、（</w:t>
      </w:r>
      <w:r w:rsidR="00A77E35" w:rsidRPr="00504C2D">
        <w:rPr>
          <w:sz w:val="24"/>
          <w:szCs w:val="24"/>
        </w:rPr>
        <w:t>0</w:t>
      </w:r>
      <w:r w:rsidR="00AA1042" w:rsidRPr="00504C2D">
        <w:rPr>
          <w:sz w:val="24"/>
          <w:szCs w:val="24"/>
        </w:rPr>
        <w:t>8</w:t>
      </w:r>
      <w:r w:rsidR="00A77E35" w:rsidRPr="00504C2D">
        <w:rPr>
          <w:sz w:val="24"/>
          <w:szCs w:val="24"/>
        </w:rPr>
        <w:t>0</w:t>
      </w:r>
      <w:r w:rsidR="00AA1042" w:rsidRPr="00504C2D">
        <w:rPr>
          <w:sz w:val="24"/>
          <w:szCs w:val="24"/>
        </w:rPr>
        <w:t>3</w:t>
      </w:r>
      <w:r w:rsidR="00A77E35" w:rsidRPr="00504C2D">
        <w:rPr>
          <w:sz w:val="24"/>
          <w:szCs w:val="24"/>
        </w:rPr>
        <w:t>0</w:t>
      </w:r>
      <w:r w:rsidR="00AA1042" w:rsidRPr="00504C2D">
        <w:rPr>
          <w:sz w:val="24"/>
          <w:szCs w:val="24"/>
        </w:rPr>
        <w:t>2</w:t>
      </w:r>
      <w:r w:rsidR="00A77E35" w:rsidRPr="00504C2D">
        <w:rPr>
          <w:rFonts w:hint="eastAsia"/>
          <w:sz w:val="24"/>
          <w:szCs w:val="24"/>
        </w:rPr>
        <w:t>）</w:t>
      </w:r>
      <w:r w:rsidR="00AA1042" w:rsidRPr="00504C2D">
        <w:rPr>
          <w:rFonts w:hint="eastAsia"/>
          <w:sz w:val="24"/>
          <w:szCs w:val="24"/>
        </w:rPr>
        <w:t>光纤光学（通信用光谱分析仪）</w:t>
      </w:r>
      <w:bookmarkEnd w:id="2"/>
    </w:p>
    <w:p w:rsidR="00AA1042" w:rsidRPr="00504C2D" w:rsidRDefault="00AA1042"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1</w:t>
      </w:r>
      <w:r w:rsidRPr="00504C2D">
        <w:rPr>
          <w:rFonts w:ascii="宋体" w:hAnsi="宋体" w:hint="eastAsia"/>
          <w:b/>
          <w:sz w:val="21"/>
          <w:szCs w:val="21"/>
        </w:rPr>
        <w:t>.</w:t>
      </w:r>
      <w:r w:rsidRPr="00504C2D">
        <w:rPr>
          <w:rFonts w:ascii="宋体" w:hAnsi="宋体"/>
          <w:b/>
          <w:sz w:val="21"/>
          <w:szCs w:val="21"/>
        </w:rPr>
        <w:t>概述</w:t>
      </w:r>
    </w:p>
    <w:p w:rsidR="00AA1042" w:rsidRPr="00504C2D" w:rsidRDefault="00E40FDB" w:rsidP="00504C2D">
      <w:pPr>
        <w:spacing w:line="240" w:lineRule="auto"/>
        <w:ind w:firstLine="420"/>
        <w:rPr>
          <w:rFonts w:ascii="宋体" w:hAnsi="宋体"/>
          <w:color w:val="000000"/>
          <w:sz w:val="21"/>
          <w:szCs w:val="21"/>
        </w:rPr>
      </w:pPr>
      <w:r w:rsidRPr="00504C2D">
        <w:rPr>
          <w:rFonts w:ascii="宋体" w:hAnsi="宋体" w:hint="eastAsia"/>
          <w:color w:val="000000"/>
          <w:sz w:val="21"/>
          <w:szCs w:val="21"/>
        </w:rPr>
        <w:t>光谱分析仪是一种用于测量发光体的辐射光谱，即发光体本身的指标参数的仪器。</w:t>
      </w:r>
      <w:r w:rsidR="00D311AE" w:rsidRPr="00504C2D">
        <w:rPr>
          <w:rFonts w:ascii="宋体" w:hAnsi="宋体" w:hint="eastAsia"/>
          <w:color w:val="000000"/>
          <w:sz w:val="21"/>
          <w:szCs w:val="21"/>
        </w:rPr>
        <w:t>通信用光谱分析仪是用来测量光源等有源器件的光谱功率分布，也可测量一些无源器件的光谱传输特性，满足光通信生产和应用领域最广泛的测试需求。</w:t>
      </w:r>
    </w:p>
    <w:p w:rsidR="00A77E35" w:rsidRPr="00504C2D" w:rsidRDefault="00A77E35"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2</w:t>
      </w:r>
      <w:r w:rsidRPr="00504C2D">
        <w:rPr>
          <w:rFonts w:ascii="宋体" w:hAnsi="宋体" w:hint="eastAsia"/>
          <w:b/>
          <w:sz w:val="21"/>
          <w:szCs w:val="21"/>
        </w:rPr>
        <w:t>.</w:t>
      </w:r>
      <w:r w:rsidRPr="00504C2D">
        <w:rPr>
          <w:rFonts w:ascii="宋体" w:hAnsi="宋体"/>
          <w:b/>
          <w:sz w:val="21"/>
          <w:szCs w:val="21"/>
        </w:rPr>
        <w:t>知识要点</w:t>
      </w:r>
    </w:p>
    <w:p w:rsidR="00A77E35" w:rsidRPr="00504C2D" w:rsidRDefault="00A77E35" w:rsidP="00504C2D">
      <w:pPr>
        <w:pStyle w:val="a4"/>
        <w:numPr>
          <w:ilvl w:val="0"/>
          <w:numId w:val="2"/>
        </w:numPr>
        <w:spacing w:beforeLines="50" w:afterLines="50" w:line="240" w:lineRule="auto"/>
        <w:ind w:left="567" w:firstLineChars="0" w:hanging="567"/>
        <w:rPr>
          <w:rFonts w:ascii="宋体" w:hAnsi="宋体"/>
          <w:b/>
          <w:sz w:val="21"/>
          <w:szCs w:val="21"/>
        </w:rPr>
      </w:pPr>
      <w:r w:rsidRPr="00504C2D">
        <w:rPr>
          <w:rFonts w:ascii="宋体" w:hAnsi="宋体"/>
          <w:b/>
          <w:sz w:val="21"/>
          <w:szCs w:val="21"/>
        </w:rPr>
        <w:t>掌握</w:t>
      </w:r>
    </w:p>
    <w:p w:rsidR="0042256B" w:rsidRPr="00504C2D" w:rsidRDefault="0042256B" w:rsidP="00504C2D">
      <w:pPr>
        <w:numPr>
          <w:ilvl w:val="0"/>
          <w:numId w:val="15"/>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检定时不确定度来源</w:t>
      </w:r>
    </w:p>
    <w:p w:rsidR="00A77E35" w:rsidRPr="00504C2D" w:rsidRDefault="00A77E35"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熟悉</w:t>
      </w:r>
    </w:p>
    <w:p w:rsidR="002C5998" w:rsidRPr="00504C2D" w:rsidRDefault="0042256B" w:rsidP="00504C2D">
      <w:pPr>
        <w:numPr>
          <w:ilvl w:val="0"/>
          <w:numId w:val="32"/>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通信用光谱分析仪</w:t>
      </w:r>
      <w:r w:rsidR="002C5998" w:rsidRPr="00504C2D">
        <w:rPr>
          <w:rFonts w:ascii="宋体" w:hAnsi="宋体" w:hint="eastAsia"/>
          <w:sz w:val="21"/>
          <w:szCs w:val="21"/>
        </w:rPr>
        <w:t>的</w:t>
      </w:r>
      <w:r w:rsidRPr="00504C2D">
        <w:rPr>
          <w:rFonts w:ascii="宋体" w:hAnsi="宋体"/>
          <w:sz w:val="21"/>
          <w:szCs w:val="21"/>
        </w:rPr>
        <w:t>分辨力带宽、波长示值误差、动态范围、光功率示值误差</w:t>
      </w:r>
      <w:r w:rsidR="002C5998" w:rsidRPr="00504C2D">
        <w:rPr>
          <w:rFonts w:ascii="宋体" w:hAnsi="宋体" w:hint="eastAsia"/>
          <w:sz w:val="21"/>
          <w:szCs w:val="21"/>
        </w:rPr>
        <w:t>的</w:t>
      </w:r>
      <w:r w:rsidRPr="00504C2D">
        <w:rPr>
          <w:rFonts w:ascii="宋体" w:hAnsi="宋体"/>
          <w:sz w:val="21"/>
          <w:szCs w:val="21"/>
        </w:rPr>
        <w:t>检定</w:t>
      </w:r>
    </w:p>
    <w:p w:rsidR="0042256B" w:rsidRPr="00504C2D" w:rsidRDefault="0042256B" w:rsidP="00504C2D">
      <w:pPr>
        <w:numPr>
          <w:ilvl w:val="0"/>
          <w:numId w:val="32"/>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通信用光波长计</w:t>
      </w:r>
      <w:r w:rsidR="002C5998" w:rsidRPr="00504C2D">
        <w:rPr>
          <w:rFonts w:ascii="宋体" w:hAnsi="宋体" w:hint="eastAsia"/>
          <w:sz w:val="21"/>
          <w:szCs w:val="21"/>
        </w:rPr>
        <w:t>的</w:t>
      </w:r>
      <w:r w:rsidRPr="00504C2D">
        <w:rPr>
          <w:rFonts w:ascii="宋体" w:hAnsi="宋体"/>
          <w:sz w:val="21"/>
          <w:szCs w:val="21"/>
        </w:rPr>
        <w:t>光波长示值误差检定</w:t>
      </w:r>
    </w:p>
    <w:p w:rsidR="009E3E1A" w:rsidRPr="00504C2D" w:rsidRDefault="0042256B" w:rsidP="00504C2D">
      <w:pPr>
        <w:numPr>
          <w:ilvl w:val="0"/>
          <w:numId w:val="32"/>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通信用可调谐激光源</w:t>
      </w:r>
      <w:r w:rsidR="002C5998" w:rsidRPr="00504C2D">
        <w:rPr>
          <w:rFonts w:ascii="宋体" w:hAnsi="宋体" w:hint="eastAsia"/>
          <w:sz w:val="21"/>
          <w:szCs w:val="21"/>
        </w:rPr>
        <w:t>的</w:t>
      </w:r>
      <w:r w:rsidRPr="00504C2D">
        <w:rPr>
          <w:rFonts w:ascii="宋体" w:hAnsi="宋体"/>
          <w:sz w:val="21"/>
          <w:szCs w:val="21"/>
        </w:rPr>
        <w:t>光波长示值误差、分辨力、重复性、稳定度、输出光功率</w:t>
      </w:r>
      <w:r w:rsidR="002C5998" w:rsidRPr="00504C2D">
        <w:rPr>
          <w:rFonts w:ascii="宋体" w:hAnsi="宋体" w:hint="eastAsia"/>
          <w:sz w:val="21"/>
          <w:szCs w:val="21"/>
        </w:rPr>
        <w:t>的校准</w:t>
      </w:r>
    </w:p>
    <w:p w:rsidR="00A77E35" w:rsidRPr="00504C2D" w:rsidRDefault="00A77E35"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了解</w:t>
      </w:r>
    </w:p>
    <w:p w:rsidR="002C5998" w:rsidRPr="00504C2D" w:rsidRDefault="002C5998" w:rsidP="00504C2D">
      <w:pPr>
        <w:numPr>
          <w:ilvl w:val="0"/>
          <w:numId w:val="33"/>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光谱分析仪的类型</w:t>
      </w:r>
    </w:p>
    <w:p w:rsidR="002C5998" w:rsidRPr="00504C2D" w:rsidRDefault="002C5998" w:rsidP="00504C2D">
      <w:pPr>
        <w:numPr>
          <w:ilvl w:val="0"/>
          <w:numId w:val="33"/>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光波长计原理</w:t>
      </w:r>
    </w:p>
    <w:p w:rsidR="002C5998" w:rsidRPr="00504C2D" w:rsidRDefault="002C5998" w:rsidP="00504C2D">
      <w:pPr>
        <w:numPr>
          <w:ilvl w:val="0"/>
          <w:numId w:val="33"/>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检定时注意事项</w:t>
      </w:r>
    </w:p>
    <w:p w:rsidR="002C5998" w:rsidRPr="00504C2D" w:rsidRDefault="002C5998" w:rsidP="00504C2D">
      <w:pPr>
        <w:numPr>
          <w:ilvl w:val="0"/>
          <w:numId w:val="33"/>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光纤跳线结构</w:t>
      </w:r>
    </w:p>
    <w:p w:rsidR="00A77E35" w:rsidRPr="00504C2D" w:rsidRDefault="002C5998" w:rsidP="00504C2D">
      <w:pPr>
        <w:numPr>
          <w:ilvl w:val="0"/>
          <w:numId w:val="33"/>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光纤跳线使用时的注意事项</w:t>
      </w:r>
    </w:p>
    <w:p w:rsidR="00A77E35" w:rsidRPr="00504C2D" w:rsidRDefault="00A77E35"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3. 参考文献</w:t>
      </w:r>
    </w:p>
    <w:p w:rsidR="00A77E35" w:rsidRPr="00504C2D" w:rsidRDefault="00A77E35" w:rsidP="00504C2D">
      <w:pPr>
        <w:numPr>
          <w:ilvl w:val="0"/>
          <w:numId w:val="17"/>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国防科工委科技与质量司，计量培训教材</w:t>
      </w:r>
      <w:r w:rsidR="006C6315" w:rsidRPr="00504C2D">
        <w:rPr>
          <w:rFonts w:ascii="宋体" w:hAnsi="宋体" w:hint="eastAsia"/>
          <w:sz w:val="21"/>
          <w:szCs w:val="21"/>
        </w:rPr>
        <w:t>光学</w:t>
      </w:r>
      <w:r w:rsidRPr="00504C2D">
        <w:rPr>
          <w:rFonts w:ascii="宋体" w:hAnsi="宋体"/>
          <w:sz w:val="21"/>
          <w:szCs w:val="21"/>
        </w:rPr>
        <w:t>计量，原子能出版社， 2002</w:t>
      </w:r>
    </w:p>
    <w:p w:rsidR="002C5998" w:rsidRPr="00504C2D" w:rsidRDefault="002C5998" w:rsidP="00504C2D">
      <w:pPr>
        <w:numPr>
          <w:ilvl w:val="0"/>
          <w:numId w:val="17"/>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JJG 963-2001</w:t>
      </w:r>
      <w:r w:rsidRPr="00504C2D">
        <w:rPr>
          <w:rFonts w:ascii="宋体" w:hAnsi="宋体" w:hint="eastAsia"/>
          <w:sz w:val="21"/>
          <w:szCs w:val="21"/>
        </w:rPr>
        <w:tab/>
        <w:t>通信用光波长计检定规程</w:t>
      </w:r>
    </w:p>
    <w:p w:rsidR="002C5998" w:rsidRPr="00504C2D" w:rsidRDefault="002C5998" w:rsidP="00504C2D">
      <w:pPr>
        <w:numPr>
          <w:ilvl w:val="0"/>
          <w:numId w:val="17"/>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JJG 1035-2008</w:t>
      </w:r>
      <w:r w:rsidRPr="00504C2D">
        <w:rPr>
          <w:rFonts w:ascii="宋体" w:hAnsi="宋体" w:hint="eastAsia"/>
          <w:sz w:val="21"/>
          <w:szCs w:val="21"/>
        </w:rPr>
        <w:tab/>
        <w:t>通信用光谱分析仪检定规程</w:t>
      </w:r>
    </w:p>
    <w:p w:rsidR="00A77E35" w:rsidRPr="00504C2D" w:rsidRDefault="002C5998" w:rsidP="00504C2D">
      <w:pPr>
        <w:numPr>
          <w:ilvl w:val="0"/>
          <w:numId w:val="17"/>
        </w:numPr>
        <w:tabs>
          <w:tab w:val="clear" w:pos="907"/>
          <w:tab w:val="num" w:pos="567"/>
        </w:tabs>
        <w:spacing w:line="240" w:lineRule="auto"/>
        <w:ind w:left="567" w:firstLineChars="0" w:hanging="425"/>
        <w:rPr>
          <w:rFonts w:ascii="宋体" w:hAnsi="宋体"/>
          <w:sz w:val="21"/>
          <w:szCs w:val="21"/>
        </w:rPr>
      </w:pPr>
      <w:r w:rsidRPr="00504C2D">
        <w:rPr>
          <w:rFonts w:ascii="宋体" w:hAnsi="宋体" w:hint="eastAsia"/>
          <w:sz w:val="21"/>
          <w:szCs w:val="21"/>
        </w:rPr>
        <w:t>JJF 1198-2008</w:t>
      </w:r>
      <w:r w:rsidRPr="00504C2D">
        <w:rPr>
          <w:rFonts w:ascii="宋体" w:hAnsi="宋体" w:hint="eastAsia"/>
          <w:sz w:val="21"/>
          <w:szCs w:val="21"/>
        </w:rPr>
        <w:tab/>
        <w:t>通信用可调激光源校准规范</w:t>
      </w:r>
    </w:p>
    <w:p w:rsidR="00504C2D" w:rsidRDefault="00504C2D" w:rsidP="00504C2D">
      <w:pPr>
        <w:pStyle w:val="3"/>
        <w:spacing w:line="240" w:lineRule="auto"/>
        <w:ind w:firstLine="482"/>
        <w:rPr>
          <w:rFonts w:ascii="宋体" w:hAnsi="宋体"/>
          <w:sz w:val="24"/>
          <w:szCs w:val="24"/>
        </w:rPr>
        <w:sectPr w:rsidR="00504C2D" w:rsidSect="00BF1730">
          <w:pgSz w:w="11906" w:h="16838"/>
          <w:pgMar w:top="1440" w:right="1800" w:bottom="1440" w:left="1800" w:header="851" w:footer="992" w:gutter="0"/>
          <w:cols w:space="425"/>
          <w:docGrid w:type="lines" w:linePitch="312"/>
        </w:sectPr>
      </w:pPr>
    </w:p>
    <w:p w:rsidR="002C5998" w:rsidRPr="00504C2D" w:rsidRDefault="002D1171" w:rsidP="00504C2D">
      <w:pPr>
        <w:pStyle w:val="3"/>
        <w:ind w:firstLine="482"/>
        <w:rPr>
          <w:sz w:val="24"/>
          <w:szCs w:val="24"/>
        </w:rPr>
      </w:pPr>
      <w:bookmarkStart w:id="3" w:name="_Toc34828107"/>
      <w:r w:rsidRPr="00504C2D">
        <w:rPr>
          <w:rFonts w:hint="eastAsia"/>
          <w:sz w:val="24"/>
          <w:szCs w:val="24"/>
        </w:rPr>
        <w:lastRenderedPageBreak/>
        <w:t>四</w:t>
      </w:r>
      <w:r w:rsidR="0007350B" w:rsidRPr="00504C2D">
        <w:rPr>
          <w:rFonts w:hint="eastAsia"/>
          <w:sz w:val="24"/>
          <w:szCs w:val="24"/>
        </w:rPr>
        <w:t>、（</w:t>
      </w:r>
      <w:r w:rsidR="0007350B" w:rsidRPr="00504C2D">
        <w:rPr>
          <w:sz w:val="24"/>
          <w:szCs w:val="24"/>
        </w:rPr>
        <w:t>0</w:t>
      </w:r>
      <w:r w:rsidR="002C5998" w:rsidRPr="00504C2D">
        <w:rPr>
          <w:sz w:val="24"/>
          <w:szCs w:val="24"/>
        </w:rPr>
        <w:t>8</w:t>
      </w:r>
      <w:r w:rsidR="0007350B" w:rsidRPr="00504C2D">
        <w:rPr>
          <w:sz w:val="24"/>
          <w:szCs w:val="24"/>
        </w:rPr>
        <w:t>030</w:t>
      </w:r>
      <w:r w:rsidR="002C5998" w:rsidRPr="00504C2D">
        <w:rPr>
          <w:sz w:val="24"/>
          <w:szCs w:val="24"/>
        </w:rPr>
        <w:t>3</w:t>
      </w:r>
      <w:r w:rsidR="0007350B" w:rsidRPr="00504C2D">
        <w:rPr>
          <w:rFonts w:hint="eastAsia"/>
          <w:sz w:val="24"/>
          <w:szCs w:val="24"/>
        </w:rPr>
        <w:t>）</w:t>
      </w:r>
      <w:r w:rsidR="002C5998" w:rsidRPr="00504C2D">
        <w:rPr>
          <w:rFonts w:hint="eastAsia"/>
          <w:sz w:val="24"/>
          <w:szCs w:val="24"/>
        </w:rPr>
        <w:t>光纤光学（</w:t>
      </w:r>
      <w:r w:rsidR="00ED1C91" w:rsidRPr="00504C2D">
        <w:rPr>
          <w:rFonts w:hint="eastAsia"/>
          <w:sz w:val="24"/>
          <w:szCs w:val="24"/>
        </w:rPr>
        <w:t>光纤衰减与损耗</w:t>
      </w:r>
      <w:r w:rsidR="002C5998" w:rsidRPr="00504C2D">
        <w:rPr>
          <w:rFonts w:hint="eastAsia"/>
          <w:sz w:val="24"/>
          <w:szCs w:val="24"/>
        </w:rPr>
        <w:t>）</w:t>
      </w:r>
      <w:bookmarkEnd w:id="3"/>
    </w:p>
    <w:p w:rsidR="0007350B" w:rsidRPr="00504C2D" w:rsidRDefault="0007350B"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1</w:t>
      </w:r>
      <w:r w:rsidRPr="00504C2D">
        <w:rPr>
          <w:rFonts w:ascii="宋体" w:hAnsi="宋体" w:hint="eastAsia"/>
          <w:b/>
          <w:sz w:val="21"/>
          <w:szCs w:val="21"/>
        </w:rPr>
        <w:t>.</w:t>
      </w:r>
      <w:r w:rsidRPr="00504C2D">
        <w:rPr>
          <w:rFonts w:ascii="宋体" w:hAnsi="宋体"/>
          <w:b/>
          <w:sz w:val="21"/>
          <w:szCs w:val="21"/>
        </w:rPr>
        <w:t>概述</w:t>
      </w:r>
    </w:p>
    <w:p w:rsidR="0007350B" w:rsidRPr="00504C2D" w:rsidRDefault="00D311AE" w:rsidP="00504C2D">
      <w:pPr>
        <w:spacing w:line="240" w:lineRule="auto"/>
        <w:ind w:firstLine="420"/>
        <w:rPr>
          <w:rFonts w:ascii="宋体" w:hAnsi="宋体"/>
          <w:sz w:val="21"/>
          <w:szCs w:val="21"/>
        </w:rPr>
      </w:pPr>
      <w:r w:rsidRPr="00504C2D">
        <w:rPr>
          <w:rFonts w:ascii="宋体" w:hAnsi="宋体" w:hint="eastAsia"/>
          <w:sz w:val="21"/>
          <w:szCs w:val="21"/>
        </w:rPr>
        <w:t>通信光纤传输信号衰减指的是光纤信号传输过程中按每米一定长度的速度衰减，衰减程度决定了通信光纤的传输质量。</w:t>
      </w:r>
    </w:p>
    <w:p w:rsidR="0007350B" w:rsidRPr="00504C2D" w:rsidRDefault="0007350B"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2</w:t>
      </w:r>
      <w:r w:rsidRPr="00504C2D">
        <w:rPr>
          <w:rFonts w:ascii="宋体" w:hAnsi="宋体" w:hint="eastAsia"/>
          <w:b/>
          <w:sz w:val="21"/>
          <w:szCs w:val="21"/>
        </w:rPr>
        <w:t>.</w:t>
      </w:r>
      <w:r w:rsidRPr="00504C2D">
        <w:rPr>
          <w:rFonts w:ascii="宋体" w:hAnsi="宋体"/>
          <w:b/>
          <w:sz w:val="21"/>
          <w:szCs w:val="21"/>
        </w:rPr>
        <w:t>知识要点</w:t>
      </w:r>
    </w:p>
    <w:p w:rsidR="0007350B" w:rsidRPr="00504C2D" w:rsidRDefault="0007350B" w:rsidP="00504C2D">
      <w:pPr>
        <w:pStyle w:val="a4"/>
        <w:numPr>
          <w:ilvl w:val="0"/>
          <w:numId w:val="2"/>
        </w:numPr>
        <w:spacing w:beforeLines="50" w:afterLines="50" w:line="240" w:lineRule="auto"/>
        <w:ind w:left="567" w:firstLineChars="0" w:hanging="567"/>
        <w:rPr>
          <w:rFonts w:ascii="宋体" w:hAnsi="宋体"/>
          <w:b/>
          <w:sz w:val="21"/>
          <w:szCs w:val="21"/>
        </w:rPr>
      </w:pPr>
      <w:r w:rsidRPr="00504C2D">
        <w:rPr>
          <w:rFonts w:ascii="宋体" w:hAnsi="宋体"/>
          <w:b/>
          <w:sz w:val="21"/>
          <w:szCs w:val="21"/>
        </w:rPr>
        <w:t>掌握</w:t>
      </w:r>
    </w:p>
    <w:p w:rsidR="0007350B" w:rsidRPr="00504C2D" w:rsidRDefault="00ED1C91" w:rsidP="00504C2D">
      <w:pPr>
        <w:numPr>
          <w:ilvl w:val="0"/>
          <w:numId w:val="20"/>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校准时不确定度来源</w:t>
      </w:r>
    </w:p>
    <w:p w:rsidR="0007350B" w:rsidRPr="00504C2D" w:rsidRDefault="0007350B"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熟悉</w:t>
      </w:r>
    </w:p>
    <w:p w:rsidR="00ED1C91" w:rsidRPr="00504C2D" w:rsidRDefault="00ED1C91" w:rsidP="00504C2D">
      <w:pPr>
        <w:numPr>
          <w:ilvl w:val="0"/>
          <w:numId w:val="34"/>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通信用光衰减器插入损耗、示值误差、重复性</w:t>
      </w:r>
      <w:r w:rsidRPr="00504C2D">
        <w:rPr>
          <w:rFonts w:ascii="宋体" w:hAnsi="宋体" w:hint="eastAsia"/>
          <w:sz w:val="21"/>
          <w:szCs w:val="21"/>
        </w:rPr>
        <w:t>的</w:t>
      </w:r>
      <w:r w:rsidRPr="00504C2D">
        <w:rPr>
          <w:rFonts w:ascii="宋体" w:hAnsi="宋体"/>
          <w:sz w:val="21"/>
          <w:szCs w:val="21"/>
        </w:rPr>
        <w:t>校准规范</w:t>
      </w:r>
    </w:p>
    <w:p w:rsidR="0012225A" w:rsidRPr="00504C2D" w:rsidRDefault="00ED1C91" w:rsidP="00504C2D">
      <w:pPr>
        <w:numPr>
          <w:ilvl w:val="0"/>
          <w:numId w:val="34"/>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通信用光回波损耗仪</w:t>
      </w:r>
      <w:r w:rsidRPr="00504C2D">
        <w:rPr>
          <w:rFonts w:ascii="宋体" w:hAnsi="宋体" w:hint="eastAsia"/>
          <w:sz w:val="21"/>
          <w:szCs w:val="21"/>
        </w:rPr>
        <w:t>的</w:t>
      </w:r>
      <w:r w:rsidRPr="00504C2D">
        <w:rPr>
          <w:rFonts w:ascii="宋体" w:hAnsi="宋体"/>
          <w:sz w:val="21"/>
          <w:szCs w:val="21"/>
        </w:rPr>
        <w:t>示值误差、重复性校准</w:t>
      </w:r>
    </w:p>
    <w:p w:rsidR="0007350B" w:rsidRPr="00504C2D" w:rsidRDefault="0007350B" w:rsidP="00504C2D">
      <w:pPr>
        <w:pStyle w:val="a4"/>
        <w:numPr>
          <w:ilvl w:val="0"/>
          <w:numId w:val="2"/>
        </w:numPr>
        <w:spacing w:beforeLines="50" w:afterLines="50" w:line="240" w:lineRule="auto"/>
        <w:ind w:left="426" w:firstLineChars="0" w:hanging="426"/>
        <w:rPr>
          <w:rFonts w:ascii="宋体" w:hAnsi="宋体"/>
          <w:b/>
          <w:sz w:val="21"/>
          <w:szCs w:val="21"/>
        </w:rPr>
      </w:pPr>
      <w:r w:rsidRPr="00504C2D">
        <w:rPr>
          <w:rFonts w:ascii="宋体" w:hAnsi="宋体"/>
          <w:b/>
          <w:sz w:val="21"/>
          <w:szCs w:val="21"/>
        </w:rPr>
        <w:t>了解</w:t>
      </w:r>
    </w:p>
    <w:p w:rsidR="00ED1C91" w:rsidRPr="00504C2D" w:rsidRDefault="00ED1C91" w:rsidP="00504C2D">
      <w:pPr>
        <w:numPr>
          <w:ilvl w:val="0"/>
          <w:numId w:val="35"/>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光衰减器种类</w:t>
      </w:r>
    </w:p>
    <w:p w:rsidR="00ED1C91" w:rsidRPr="00504C2D" w:rsidRDefault="00ED1C91" w:rsidP="00504C2D">
      <w:pPr>
        <w:numPr>
          <w:ilvl w:val="0"/>
          <w:numId w:val="35"/>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光衰减器原理</w:t>
      </w:r>
    </w:p>
    <w:p w:rsidR="00ED1C91" w:rsidRPr="00504C2D" w:rsidRDefault="00ED1C91" w:rsidP="00504C2D">
      <w:pPr>
        <w:numPr>
          <w:ilvl w:val="0"/>
          <w:numId w:val="35"/>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光回波损耗测量仪类型</w:t>
      </w:r>
    </w:p>
    <w:p w:rsidR="00ED1C91" w:rsidRPr="00504C2D" w:rsidRDefault="00ED1C91" w:rsidP="00504C2D">
      <w:pPr>
        <w:numPr>
          <w:ilvl w:val="0"/>
          <w:numId w:val="35"/>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光回波损耗测量仪原理</w:t>
      </w:r>
    </w:p>
    <w:p w:rsidR="0007350B" w:rsidRPr="00504C2D" w:rsidRDefault="00ED1C91" w:rsidP="00504C2D">
      <w:pPr>
        <w:numPr>
          <w:ilvl w:val="0"/>
          <w:numId w:val="35"/>
        </w:numPr>
        <w:tabs>
          <w:tab w:val="clear" w:pos="907"/>
          <w:tab w:val="num" w:pos="567"/>
        </w:tabs>
        <w:spacing w:line="240" w:lineRule="auto"/>
        <w:ind w:left="567" w:firstLineChars="0" w:hanging="425"/>
        <w:rPr>
          <w:rFonts w:ascii="宋体" w:hAnsi="宋体"/>
          <w:sz w:val="21"/>
          <w:szCs w:val="21"/>
        </w:rPr>
      </w:pPr>
      <w:r w:rsidRPr="00504C2D">
        <w:rPr>
          <w:rFonts w:ascii="宋体" w:hAnsi="宋体"/>
          <w:sz w:val="21"/>
          <w:szCs w:val="21"/>
        </w:rPr>
        <w:t>校准时注意事项</w:t>
      </w:r>
    </w:p>
    <w:p w:rsidR="0007350B" w:rsidRPr="00504C2D" w:rsidRDefault="0007350B" w:rsidP="00504C2D">
      <w:pPr>
        <w:spacing w:beforeLines="50" w:afterLines="50" w:line="240" w:lineRule="auto"/>
        <w:ind w:firstLineChars="0" w:firstLine="0"/>
        <w:rPr>
          <w:rFonts w:ascii="宋体" w:hAnsi="宋体"/>
          <w:b/>
          <w:sz w:val="21"/>
          <w:szCs w:val="21"/>
        </w:rPr>
      </w:pPr>
      <w:r w:rsidRPr="00504C2D">
        <w:rPr>
          <w:rFonts w:ascii="宋体" w:hAnsi="宋体"/>
          <w:b/>
          <w:sz w:val="21"/>
          <w:szCs w:val="21"/>
        </w:rPr>
        <w:t>3. 参考文献</w:t>
      </w:r>
    </w:p>
    <w:p w:rsidR="0007350B" w:rsidRPr="00504C2D" w:rsidRDefault="0007350B" w:rsidP="00504C2D">
      <w:pPr>
        <w:numPr>
          <w:ilvl w:val="0"/>
          <w:numId w:val="21"/>
        </w:numPr>
        <w:tabs>
          <w:tab w:val="clear" w:pos="907"/>
          <w:tab w:val="num" w:pos="567"/>
        </w:tabs>
        <w:spacing w:line="240" w:lineRule="auto"/>
        <w:ind w:firstLineChars="0" w:hanging="765"/>
        <w:rPr>
          <w:rFonts w:ascii="宋体" w:hAnsi="宋体"/>
          <w:sz w:val="21"/>
          <w:szCs w:val="21"/>
        </w:rPr>
      </w:pPr>
      <w:r w:rsidRPr="00504C2D">
        <w:rPr>
          <w:rFonts w:ascii="宋体" w:hAnsi="宋体"/>
          <w:sz w:val="21"/>
          <w:szCs w:val="21"/>
        </w:rPr>
        <w:t>国防科工委科技与质量司，计量培训教材</w:t>
      </w:r>
      <w:r w:rsidR="006C6315" w:rsidRPr="00504C2D">
        <w:rPr>
          <w:rFonts w:ascii="宋体" w:hAnsi="宋体" w:hint="eastAsia"/>
          <w:sz w:val="21"/>
          <w:szCs w:val="21"/>
        </w:rPr>
        <w:t>光学</w:t>
      </w:r>
      <w:r w:rsidRPr="00504C2D">
        <w:rPr>
          <w:rFonts w:ascii="宋体" w:hAnsi="宋体"/>
          <w:sz w:val="21"/>
          <w:szCs w:val="21"/>
        </w:rPr>
        <w:t>计量，原子能出版社，2002</w:t>
      </w:r>
    </w:p>
    <w:p w:rsidR="00ED1C91" w:rsidRPr="00504C2D" w:rsidRDefault="00ED1C91" w:rsidP="00504C2D">
      <w:pPr>
        <w:numPr>
          <w:ilvl w:val="0"/>
          <w:numId w:val="21"/>
        </w:numPr>
        <w:tabs>
          <w:tab w:val="clear" w:pos="907"/>
          <w:tab w:val="num" w:pos="567"/>
        </w:tabs>
        <w:spacing w:line="240" w:lineRule="auto"/>
        <w:ind w:firstLineChars="0" w:hanging="765"/>
        <w:rPr>
          <w:rFonts w:ascii="宋体" w:hAnsi="宋体"/>
          <w:sz w:val="21"/>
          <w:szCs w:val="21"/>
        </w:rPr>
      </w:pPr>
      <w:r w:rsidRPr="00504C2D">
        <w:rPr>
          <w:rFonts w:ascii="宋体" w:hAnsi="宋体" w:hint="eastAsia"/>
          <w:sz w:val="21"/>
          <w:szCs w:val="21"/>
        </w:rPr>
        <w:t>JJF 1199-2008</w:t>
      </w:r>
      <w:r w:rsidRPr="00504C2D">
        <w:rPr>
          <w:rFonts w:ascii="宋体" w:hAnsi="宋体" w:hint="eastAsia"/>
          <w:sz w:val="21"/>
          <w:szCs w:val="21"/>
        </w:rPr>
        <w:tab/>
        <w:t>通信用光衰减器校准规范</w:t>
      </w:r>
    </w:p>
    <w:p w:rsidR="00ED1C91" w:rsidRPr="00504C2D" w:rsidRDefault="00ED1C91" w:rsidP="00504C2D">
      <w:pPr>
        <w:numPr>
          <w:ilvl w:val="0"/>
          <w:numId w:val="21"/>
        </w:numPr>
        <w:tabs>
          <w:tab w:val="clear" w:pos="907"/>
          <w:tab w:val="num" w:pos="567"/>
        </w:tabs>
        <w:spacing w:line="240" w:lineRule="auto"/>
        <w:ind w:firstLineChars="0" w:hanging="765"/>
        <w:rPr>
          <w:rFonts w:ascii="宋体" w:hAnsi="宋体"/>
          <w:sz w:val="21"/>
          <w:szCs w:val="21"/>
        </w:rPr>
      </w:pPr>
      <w:r w:rsidRPr="00504C2D">
        <w:rPr>
          <w:rFonts w:ascii="宋体" w:hAnsi="宋体" w:hint="eastAsia"/>
          <w:sz w:val="21"/>
          <w:szCs w:val="21"/>
        </w:rPr>
        <w:t>JJF 1325-2011</w:t>
      </w:r>
      <w:r w:rsidRPr="00504C2D">
        <w:rPr>
          <w:rFonts w:ascii="宋体" w:hAnsi="宋体" w:hint="eastAsia"/>
          <w:sz w:val="21"/>
          <w:szCs w:val="21"/>
        </w:rPr>
        <w:tab/>
        <w:t>通信用光回波损耗仪校准规范</w:t>
      </w:r>
    </w:p>
    <w:p w:rsidR="0001431B" w:rsidRPr="00E959FC" w:rsidRDefault="0001431B" w:rsidP="0001431B">
      <w:pPr>
        <w:tabs>
          <w:tab w:val="num" w:pos="567"/>
        </w:tabs>
        <w:ind w:left="567" w:firstLineChars="0" w:firstLine="0"/>
      </w:pPr>
    </w:p>
    <w:sectPr w:rsidR="0001431B" w:rsidRPr="00E959FC" w:rsidSect="00BF17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7D1" w:rsidRDefault="007257D1" w:rsidP="00DA0394">
      <w:pPr>
        <w:spacing w:line="240" w:lineRule="auto"/>
        <w:ind w:firstLine="480"/>
      </w:pPr>
      <w:r>
        <w:separator/>
      </w:r>
    </w:p>
  </w:endnote>
  <w:endnote w:type="continuationSeparator" w:id="1">
    <w:p w:rsidR="007257D1" w:rsidRDefault="007257D1" w:rsidP="00DA039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7"/>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74982"/>
      <w:docPartObj>
        <w:docPartGallery w:val="Page Numbers (Bottom of Page)"/>
        <w:docPartUnique/>
      </w:docPartObj>
    </w:sdtPr>
    <w:sdtContent>
      <w:p w:rsidR="00871DD4" w:rsidRDefault="008F443B">
        <w:pPr>
          <w:pStyle w:val="a7"/>
          <w:ind w:firstLine="360"/>
          <w:jc w:val="center"/>
        </w:pPr>
        <w:r>
          <w:fldChar w:fldCharType="begin"/>
        </w:r>
        <w:r w:rsidR="00871DD4">
          <w:instrText>PAGE   \* MERGEFORMAT</w:instrText>
        </w:r>
        <w:r>
          <w:fldChar w:fldCharType="separate"/>
        </w:r>
        <w:r w:rsidR="00BF1730" w:rsidRPr="00BF1730">
          <w:rPr>
            <w:noProof/>
            <w:lang w:val="zh-CN"/>
          </w:rPr>
          <w:t>4</w:t>
        </w:r>
        <w:r>
          <w:fldChar w:fldCharType="end"/>
        </w:r>
      </w:p>
    </w:sdtContent>
  </w:sdt>
  <w:p w:rsidR="00871DD4" w:rsidRDefault="00871DD4">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7D1" w:rsidRDefault="007257D1" w:rsidP="00DA0394">
      <w:pPr>
        <w:spacing w:line="240" w:lineRule="auto"/>
        <w:ind w:firstLine="480"/>
      </w:pPr>
      <w:r>
        <w:separator/>
      </w:r>
    </w:p>
  </w:footnote>
  <w:footnote w:type="continuationSeparator" w:id="1">
    <w:p w:rsidR="007257D1" w:rsidRDefault="007257D1" w:rsidP="00DA039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rsidP="00274805">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rsidP="0051728A">
    <w:pPr>
      <w:pStyle w:val="a6"/>
      <w:pBdr>
        <w:bottom w:val="none" w:sz="0" w:space="0" w:color="auto"/>
      </w:pBdr>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DD4" w:rsidRDefault="00871DD4">
    <w:pPr>
      <w:pStyle w:val="a6"/>
      <w:ind w:firstLine="360"/>
    </w:pPr>
    <w:r>
      <w:rPr>
        <w:rFonts w:hint="eastAsia"/>
      </w:rPr>
      <w:t>四川省国防计量检定人员——计量专业知识考试大纲（</w:t>
    </w:r>
    <w:r w:rsidR="006C6315">
      <w:rPr>
        <w:rFonts w:hint="eastAsia"/>
      </w:rPr>
      <w:t>光学</w:t>
    </w:r>
    <w:r>
      <w:rPr>
        <w:rFonts w:hint="eastAsia"/>
      </w:rPr>
      <w:t>专业）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923"/>
    <w:multiLevelType w:val="hybridMultilevel"/>
    <w:tmpl w:val="4B06B518"/>
    <w:lvl w:ilvl="0" w:tplc="0409000B">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29072EE"/>
    <w:multiLevelType w:val="hybridMultilevel"/>
    <w:tmpl w:val="515A55F8"/>
    <w:lvl w:ilvl="0" w:tplc="ED5C6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7104AE"/>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625616A"/>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66924F0"/>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7C42742"/>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8C475FB"/>
    <w:multiLevelType w:val="hybridMultilevel"/>
    <w:tmpl w:val="0EE4C158"/>
    <w:lvl w:ilvl="0" w:tplc="04090011">
      <w:start w:val="1"/>
      <w:numFmt w:val="decimal"/>
      <w:lvlText w:val="%1)"/>
      <w:lvlJc w:val="left"/>
      <w:pPr>
        <w:tabs>
          <w:tab w:val="num" w:pos="3885"/>
        </w:tabs>
        <w:ind w:left="3885"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A3377D4"/>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7F7CCD"/>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9800B5C"/>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36220AA"/>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7813503"/>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F4C35DD"/>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4427878"/>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4BE0E3F"/>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7795CA7"/>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98032FE"/>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BDB70DE"/>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D3F6066"/>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DCC0279"/>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DD4069"/>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81342EB"/>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8E53E9F"/>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9B72D8D"/>
    <w:multiLevelType w:val="hybridMultilevel"/>
    <w:tmpl w:val="70A4A454"/>
    <w:lvl w:ilvl="0" w:tplc="38D8155A">
      <w:start w:val="1"/>
      <w:numFmt w:val="lowerLetter"/>
      <w:pStyle w:val="a"/>
      <w:lvlText w:val="%1."/>
      <w:lvlJc w:val="left"/>
      <w:pPr>
        <w:tabs>
          <w:tab w:val="num" w:pos="420"/>
        </w:tabs>
        <w:ind w:left="420" w:hanging="420"/>
      </w:pPr>
      <w:rPr>
        <w:rFonts w:hint="eastAsia"/>
      </w:rPr>
    </w:lvl>
    <w:lvl w:ilvl="1" w:tplc="F9ACF9A4">
      <w:start w:val="1"/>
      <w:numFmt w:val="decimal"/>
      <w:lvlText w:val="2.8.2.%2"/>
      <w:lvlJc w:val="left"/>
      <w:pPr>
        <w:tabs>
          <w:tab w:val="num" w:pos="907"/>
        </w:tabs>
        <w:ind w:left="907" w:hanging="90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A3C3085"/>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0B54411"/>
    <w:multiLevelType w:val="multilevel"/>
    <w:tmpl w:val="EECA7098"/>
    <w:lvl w:ilvl="0">
      <w:start w:val="2"/>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311377"/>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74C16AC"/>
    <w:multiLevelType w:val="hybridMultilevel"/>
    <w:tmpl w:val="515A55F8"/>
    <w:lvl w:ilvl="0" w:tplc="ED5C6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9263018"/>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135275"/>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D33165"/>
    <w:multiLevelType w:val="hybridMultilevel"/>
    <w:tmpl w:val="30EE90F8"/>
    <w:lvl w:ilvl="0" w:tplc="CF8A9556">
      <w:start w:val="1"/>
      <w:numFmt w:val="decimal"/>
      <w:lvlText w:val="(%1). "/>
      <w:lvlJc w:val="left"/>
      <w:pPr>
        <w:tabs>
          <w:tab w:val="num" w:pos="0"/>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DFE6AD0"/>
    <w:multiLevelType w:val="hybridMultilevel"/>
    <w:tmpl w:val="515A55F8"/>
    <w:lvl w:ilvl="0" w:tplc="ED5C60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20E5884"/>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7EE4777"/>
    <w:multiLevelType w:val="hybridMultilevel"/>
    <w:tmpl w:val="0EE4C158"/>
    <w:lvl w:ilvl="0" w:tplc="04090011">
      <w:start w:val="1"/>
      <w:numFmt w:val="decimal"/>
      <w:lvlText w:val="%1)"/>
      <w:lvlJc w:val="left"/>
      <w:pPr>
        <w:tabs>
          <w:tab w:val="num" w:pos="907"/>
        </w:tabs>
        <w:ind w:left="907" w:hanging="907"/>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F5F3179"/>
    <w:multiLevelType w:val="hybridMultilevel"/>
    <w:tmpl w:val="0EE4C158"/>
    <w:lvl w:ilvl="0" w:tplc="04090011">
      <w:start w:val="1"/>
      <w:numFmt w:val="decimal"/>
      <w:lvlText w:val="%1)"/>
      <w:lvlJc w:val="left"/>
      <w:pPr>
        <w:tabs>
          <w:tab w:val="num" w:pos="3885"/>
        </w:tabs>
        <w:ind w:left="3885"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3"/>
  </w:num>
  <w:num w:numId="2">
    <w:abstractNumId w:val="0"/>
  </w:num>
  <w:num w:numId="3">
    <w:abstractNumId w:val="28"/>
  </w:num>
  <w:num w:numId="4">
    <w:abstractNumId w:val="20"/>
  </w:num>
  <w:num w:numId="5">
    <w:abstractNumId w:val="11"/>
  </w:num>
  <w:num w:numId="6">
    <w:abstractNumId w:val="16"/>
  </w:num>
  <w:num w:numId="7">
    <w:abstractNumId w:val="31"/>
  </w:num>
  <w:num w:numId="8">
    <w:abstractNumId w:val="19"/>
  </w:num>
  <w:num w:numId="9">
    <w:abstractNumId w:val="14"/>
  </w:num>
  <w:num w:numId="10">
    <w:abstractNumId w:val="1"/>
  </w:num>
  <w:num w:numId="11">
    <w:abstractNumId w:val="27"/>
  </w:num>
  <w:num w:numId="12">
    <w:abstractNumId w:val="13"/>
  </w:num>
  <w:num w:numId="13">
    <w:abstractNumId w:val="2"/>
  </w:num>
  <w:num w:numId="14">
    <w:abstractNumId w:val="5"/>
  </w:num>
  <w:num w:numId="15">
    <w:abstractNumId w:val="24"/>
  </w:num>
  <w:num w:numId="16">
    <w:abstractNumId w:val="7"/>
  </w:num>
  <w:num w:numId="17">
    <w:abstractNumId w:val="33"/>
  </w:num>
  <w:num w:numId="18">
    <w:abstractNumId w:val="9"/>
  </w:num>
  <w:num w:numId="19">
    <w:abstractNumId w:val="22"/>
  </w:num>
  <w:num w:numId="20">
    <w:abstractNumId w:val="26"/>
  </w:num>
  <w:num w:numId="21">
    <w:abstractNumId w:val="12"/>
  </w:num>
  <w:num w:numId="22">
    <w:abstractNumId w:val="8"/>
  </w:num>
  <w:num w:numId="23">
    <w:abstractNumId w:val="6"/>
  </w:num>
  <w:num w:numId="24">
    <w:abstractNumId w:val="34"/>
  </w:num>
  <w:num w:numId="25">
    <w:abstractNumId w:val="17"/>
  </w:num>
  <w:num w:numId="26">
    <w:abstractNumId w:val="25"/>
  </w:num>
  <w:num w:numId="27">
    <w:abstractNumId w:val="30"/>
  </w:num>
  <w:num w:numId="28">
    <w:abstractNumId w:val="4"/>
  </w:num>
  <w:num w:numId="29">
    <w:abstractNumId w:val="32"/>
  </w:num>
  <w:num w:numId="30">
    <w:abstractNumId w:val="3"/>
  </w:num>
  <w:num w:numId="31">
    <w:abstractNumId w:val="21"/>
  </w:num>
  <w:num w:numId="32">
    <w:abstractNumId w:val="15"/>
  </w:num>
  <w:num w:numId="33">
    <w:abstractNumId w:val="10"/>
  </w:num>
  <w:num w:numId="34">
    <w:abstractNumId w:val="18"/>
  </w:num>
  <w:num w:numId="35">
    <w:abstractNumId w:val="2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2F5"/>
    <w:rsid w:val="00000CAD"/>
    <w:rsid w:val="0000576C"/>
    <w:rsid w:val="00005FAD"/>
    <w:rsid w:val="00006F32"/>
    <w:rsid w:val="00013309"/>
    <w:rsid w:val="0001431B"/>
    <w:rsid w:val="00023278"/>
    <w:rsid w:val="000258EF"/>
    <w:rsid w:val="00027152"/>
    <w:rsid w:val="00030C58"/>
    <w:rsid w:val="0003624C"/>
    <w:rsid w:val="00041592"/>
    <w:rsid w:val="000424CE"/>
    <w:rsid w:val="000432D3"/>
    <w:rsid w:val="00046AEF"/>
    <w:rsid w:val="00054551"/>
    <w:rsid w:val="00071748"/>
    <w:rsid w:val="0007350B"/>
    <w:rsid w:val="000B4A8C"/>
    <w:rsid w:val="000C4AA2"/>
    <w:rsid w:val="000D1019"/>
    <w:rsid w:val="000D6FA2"/>
    <w:rsid w:val="000E78F9"/>
    <w:rsid w:val="000F7FCE"/>
    <w:rsid w:val="001069F3"/>
    <w:rsid w:val="001129DF"/>
    <w:rsid w:val="00117A55"/>
    <w:rsid w:val="00120E94"/>
    <w:rsid w:val="0012172A"/>
    <w:rsid w:val="0012225A"/>
    <w:rsid w:val="001275F3"/>
    <w:rsid w:val="001317E7"/>
    <w:rsid w:val="001351A0"/>
    <w:rsid w:val="001364F7"/>
    <w:rsid w:val="0014031B"/>
    <w:rsid w:val="001436AE"/>
    <w:rsid w:val="00153AD9"/>
    <w:rsid w:val="00192235"/>
    <w:rsid w:val="001A59EA"/>
    <w:rsid w:val="001C0997"/>
    <w:rsid w:val="001C22F5"/>
    <w:rsid w:val="001C6869"/>
    <w:rsid w:val="001C7871"/>
    <w:rsid w:val="001E4675"/>
    <w:rsid w:val="00201775"/>
    <w:rsid w:val="00202E5F"/>
    <w:rsid w:val="002069AD"/>
    <w:rsid w:val="00206A46"/>
    <w:rsid w:val="00217192"/>
    <w:rsid w:val="00240675"/>
    <w:rsid w:val="0026194F"/>
    <w:rsid w:val="002700CA"/>
    <w:rsid w:val="00274805"/>
    <w:rsid w:val="00290AEC"/>
    <w:rsid w:val="0029789C"/>
    <w:rsid w:val="002C438C"/>
    <w:rsid w:val="002C4718"/>
    <w:rsid w:val="002C5998"/>
    <w:rsid w:val="002C7DBA"/>
    <w:rsid w:val="002D1171"/>
    <w:rsid w:val="002E77FC"/>
    <w:rsid w:val="002F1B3C"/>
    <w:rsid w:val="002F4105"/>
    <w:rsid w:val="003122AC"/>
    <w:rsid w:val="00323796"/>
    <w:rsid w:val="00330E29"/>
    <w:rsid w:val="00331027"/>
    <w:rsid w:val="00332EF8"/>
    <w:rsid w:val="0033309C"/>
    <w:rsid w:val="00340654"/>
    <w:rsid w:val="00342FDC"/>
    <w:rsid w:val="003516C9"/>
    <w:rsid w:val="00352810"/>
    <w:rsid w:val="0036013C"/>
    <w:rsid w:val="00362D20"/>
    <w:rsid w:val="0037463E"/>
    <w:rsid w:val="00397A57"/>
    <w:rsid w:val="003A1F26"/>
    <w:rsid w:val="003A2193"/>
    <w:rsid w:val="003C0749"/>
    <w:rsid w:val="003C4F3B"/>
    <w:rsid w:val="003D2F19"/>
    <w:rsid w:val="003E0ED7"/>
    <w:rsid w:val="004048BD"/>
    <w:rsid w:val="0042201A"/>
    <w:rsid w:val="0042256B"/>
    <w:rsid w:val="00426B53"/>
    <w:rsid w:val="00436CAA"/>
    <w:rsid w:val="0043704A"/>
    <w:rsid w:val="00437955"/>
    <w:rsid w:val="00441867"/>
    <w:rsid w:val="00450424"/>
    <w:rsid w:val="00455048"/>
    <w:rsid w:val="00456782"/>
    <w:rsid w:val="00465A28"/>
    <w:rsid w:val="00470441"/>
    <w:rsid w:val="0048098F"/>
    <w:rsid w:val="0048352F"/>
    <w:rsid w:val="0049125A"/>
    <w:rsid w:val="00497E97"/>
    <w:rsid w:val="004A597D"/>
    <w:rsid w:val="004B5BD3"/>
    <w:rsid w:val="004B6208"/>
    <w:rsid w:val="004C61C0"/>
    <w:rsid w:val="004D14EE"/>
    <w:rsid w:val="004E08BF"/>
    <w:rsid w:val="00500960"/>
    <w:rsid w:val="00504C2D"/>
    <w:rsid w:val="00504E77"/>
    <w:rsid w:val="005063D0"/>
    <w:rsid w:val="00510286"/>
    <w:rsid w:val="0051130F"/>
    <w:rsid w:val="005119CD"/>
    <w:rsid w:val="0051728A"/>
    <w:rsid w:val="00521EDD"/>
    <w:rsid w:val="00543095"/>
    <w:rsid w:val="00546676"/>
    <w:rsid w:val="005501DB"/>
    <w:rsid w:val="0056288A"/>
    <w:rsid w:val="00594489"/>
    <w:rsid w:val="005A2AA5"/>
    <w:rsid w:val="005B5CBA"/>
    <w:rsid w:val="005C2A6A"/>
    <w:rsid w:val="005C6AD4"/>
    <w:rsid w:val="005E3107"/>
    <w:rsid w:val="005E5FC6"/>
    <w:rsid w:val="005E64D8"/>
    <w:rsid w:val="005F3D73"/>
    <w:rsid w:val="006029BD"/>
    <w:rsid w:val="00603C60"/>
    <w:rsid w:val="00606BB4"/>
    <w:rsid w:val="0060723A"/>
    <w:rsid w:val="00614E10"/>
    <w:rsid w:val="006236FF"/>
    <w:rsid w:val="0064287E"/>
    <w:rsid w:val="00645598"/>
    <w:rsid w:val="006605CD"/>
    <w:rsid w:val="0066193F"/>
    <w:rsid w:val="006658CF"/>
    <w:rsid w:val="00673C77"/>
    <w:rsid w:val="00687879"/>
    <w:rsid w:val="006B1583"/>
    <w:rsid w:val="006B6B07"/>
    <w:rsid w:val="006C217D"/>
    <w:rsid w:val="006C6315"/>
    <w:rsid w:val="006E0453"/>
    <w:rsid w:val="006F335F"/>
    <w:rsid w:val="00700047"/>
    <w:rsid w:val="00713BE1"/>
    <w:rsid w:val="0072135E"/>
    <w:rsid w:val="00721F1B"/>
    <w:rsid w:val="00723277"/>
    <w:rsid w:val="007257D1"/>
    <w:rsid w:val="00743778"/>
    <w:rsid w:val="00743F95"/>
    <w:rsid w:val="007532F5"/>
    <w:rsid w:val="007535BB"/>
    <w:rsid w:val="00754F89"/>
    <w:rsid w:val="00770E26"/>
    <w:rsid w:val="00777F42"/>
    <w:rsid w:val="00784A45"/>
    <w:rsid w:val="007A2BA5"/>
    <w:rsid w:val="007A706B"/>
    <w:rsid w:val="007B2621"/>
    <w:rsid w:val="007B3544"/>
    <w:rsid w:val="007B6373"/>
    <w:rsid w:val="007C3871"/>
    <w:rsid w:val="007C4297"/>
    <w:rsid w:val="007D0E84"/>
    <w:rsid w:val="007D3480"/>
    <w:rsid w:val="007D6F47"/>
    <w:rsid w:val="007D76CA"/>
    <w:rsid w:val="007E60FF"/>
    <w:rsid w:val="007E6B4E"/>
    <w:rsid w:val="007F0E8C"/>
    <w:rsid w:val="0080350F"/>
    <w:rsid w:val="00813F4D"/>
    <w:rsid w:val="00816134"/>
    <w:rsid w:val="00835896"/>
    <w:rsid w:val="0083717F"/>
    <w:rsid w:val="0084332D"/>
    <w:rsid w:val="008465CB"/>
    <w:rsid w:val="00870EB6"/>
    <w:rsid w:val="00871DD4"/>
    <w:rsid w:val="00873CD1"/>
    <w:rsid w:val="00883CE1"/>
    <w:rsid w:val="008926E3"/>
    <w:rsid w:val="0089727B"/>
    <w:rsid w:val="008A6251"/>
    <w:rsid w:val="008C19D0"/>
    <w:rsid w:val="008D78C2"/>
    <w:rsid w:val="008D7FC1"/>
    <w:rsid w:val="008E1F0A"/>
    <w:rsid w:val="008F443B"/>
    <w:rsid w:val="009074FF"/>
    <w:rsid w:val="0092265C"/>
    <w:rsid w:val="00926D61"/>
    <w:rsid w:val="00930E0C"/>
    <w:rsid w:val="00933929"/>
    <w:rsid w:val="009342B1"/>
    <w:rsid w:val="00950F4A"/>
    <w:rsid w:val="009523B1"/>
    <w:rsid w:val="009539B4"/>
    <w:rsid w:val="009645BD"/>
    <w:rsid w:val="00965522"/>
    <w:rsid w:val="00991732"/>
    <w:rsid w:val="009A5DC7"/>
    <w:rsid w:val="009C4B81"/>
    <w:rsid w:val="009C7B74"/>
    <w:rsid w:val="009D42D3"/>
    <w:rsid w:val="009D720B"/>
    <w:rsid w:val="009E3E1A"/>
    <w:rsid w:val="009E742F"/>
    <w:rsid w:val="00A04614"/>
    <w:rsid w:val="00A046BF"/>
    <w:rsid w:val="00A05480"/>
    <w:rsid w:val="00A149B3"/>
    <w:rsid w:val="00A24596"/>
    <w:rsid w:val="00A262D0"/>
    <w:rsid w:val="00A45421"/>
    <w:rsid w:val="00A7167F"/>
    <w:rsid w:val="00A77E35"/>
    <w:rsid w:val="00A87328"/>
    <w:rsid w:val="00A91595"/>
    <w:rsid w:val="00A95CB2"/>
    <w:rsid w:val="00AA1042"/>
    <w:rsid w:val="00AA698E"/>
    <w:rsid w:val="00AB1B69"/>
    <w:rsid w:val="00AC33DA"/>
    <w:rsid w:val="00AD1AC2"/>
    <w:rsid w:val="00AD6281"/>
    <w:rsid w:val="00AF0023"/>
    <w:rsid w:val="00AF496F"/>
    <w:rsid w:val="00AF5EF4"/>
    <w:rsid w:val="00B04E93"/>
    <w:rsid w:val="00B06418"/>
    <w:rsid w:val="00B30D7F"/>
    <w:rsid w:val="00B36232"/>
    <w:rsid w:val="00B402B3"/>
    <w:rsid w:val="00B43580"/>
    <w:rsid w:val="00B461B2"/>
    <w:rsid w:val="00B634A0"/>
    <w:rsid w:val="00B75CEA"/>
    <w:rsid w:val="00B77151"/>
    <w:rsid w:val="00B8719B"/>
    <w:rsid w:val="00B92DA1"/>
    <w:rsid w:val="00B93A50"/>
    <w:rsid w:val="00B94952"/>
    <w:rsid w:val="00B9655B"/>
    <w:rsid w:val="00B97577"/>
    <w:rsid w:val="00BA24DB"/>
    <w:rsid w:val="00BA744D"/>
    <w:rsid w:val="00BB0C32"/>
    <w:rsid w:val="00BB0E78"/>
    <w:rsid w:val="00BB3A80"/>
    <w:rsid w:val="00BB5860"/>
    <w:rsid w:val="00BD7C79"/>
    <w:rsid w:val="00BF1730"/>
    <w:rsid w:val="00BF6F14"/>
    <w:rsid w:val="00C4662A"/>
    <w:rsid w:val="00C5193F"/>
    <w:rsid w:val="00C74EC6"/>
    <w:rsid w:val="00C8339C"/>
    <w:rsid w:val="00C90235"/>
    <w:rsid w:val="00C93225"/>
    <w:rsid w:val="00C956F3"/>
    <w:rsid w:val="00CA2E87"/>
    <w:rsid w:val="00CA44E6"/>
    <w:rsid w:val="00CA4CE5"/>
    <w:rsid w:val="00CA61B3"/>
    <w:rsid w:val="00CB0940"/>
    <w:rsid w:val="00CB28E2"/>
    <w:rsid w:val="00CB56ED"/>
    <w:rsid w:val="00CB70C4"/>
    <w:rsid w:val="00CC72F6"/>
    <w:rsid w:val="00CD2238"/>
    <w:rsid w:val="00CD4985"/>
    <w:rsid w:val="00CE135B"/>
    <w:rsid w:val="00CF0226"/>
    <w:rsid w:val="00CF16B2"/>
    <w:rsid w:val="00CF44AF"/>
    <w:rsid w:val="00D022E6"/>
    <w:rsid w:val="00D12D63"/>
    <w:rsid w:val="00D17553"/>
    <w:rsid w:val="00D23B29"/>
    <w:rsid w:val="00D311AE"/>
    <w:rsid w:val="00D3147F"/>
    <w:rsid w:val="00D378E4"/>
    <w:rsid w:val="00D37F7F"/>
    <w:rsid w:val="00D4339B"/>
    <w:rsid w:val="00D46306"/>
    <w:rsid w:val="00D4738F"/>
    <w:rsid w:val="00D473D0"/>
    <w:rsid w:val="00D50074"/>
    <w:rsid w:val="00D64FE9"/>
    <w:rsid w:val="00D6756F"/>
    <w:rsid w:val="00D70A28"/>
    <w:rsid w:val="00D727A1"/>
    <w:rsid w:val="00D77047"/>
    <w:rsid w:val="00D87611"/>
    <w:rsid w:val="00D96457"/>
    <w:rsid w:val="00DA0394"/>
    <w:rsid w:val="00DA0759"/>
    <w:rsid w:val="00DA0CE7"/>
    <w:rsid w:val="00DA47D7"/>
    <w:rsid w:val="00DB7CF3"/>
    <w:rsid w:val="00DC495D"/>
    <w:rsid w:val="00DC5A92"/>
    <w:rsid w:val="00DD40E8"/>
    <w:rsid w:val="00DE31F9"/>
    <w:rsid w:val="00DF268D"/>
    <w:rsid w:val="00DF42B9"/>
    <w:rsid w:val="00E05DA4"/>
    <w:rsid w:val="00E13F42"/>
    <w:rsid w:val="00E3437F"/>
    <w:rsid w:val="00E40FDB"/>
    <w:rsid w:val="00E46B5A"/>
    <w:rsid w:val="00E550BE"/>
    <w:rsid w:val="00E57188"/>
    <w:rsid w:val="00E602F2"/>
    <w:rsid w:val="00E70F8A"/>
    <w:rsid w:val="00E73F63"/>
    <w:rsid w:val="00E920F3"/>
    <w:rsid w:val="00E959FC"/>
    <w:rsid w:val="00EA18D9"/>
    <w:rsid w:val="00EB7936"/>
    <w:rsid w:val="00ED1887"/>
    <w:rsid w:val="00ED1C91"/>
    <w:rsid w:val="00ED7206"/>
    <w:rsid w:val="00EE3D6C"/>
    <w:rsid w:val="00F01C2B"/>
    <w:rsid w:val="00F02D47"/>
    <w:rsid w:val="00F12932"/>
    <w:rsid w:val="00F2084F"/>
    <w:rsid w:val="00F30785"/>
    <w:rsid w:val="00F34751"/>
    <w:rsid w:val="00F416BE"/>
    <w:rsid w:val="00F4611A"/>
    <w:rsid w:val="00F50834"/>
    <w:rsid w:val="00F60034"/>
    <w:rsid w:val="00F605DF"/>
    <w:rsid w:val="00F97F2F"/>
    <w:rsid w:val="00FA19B9"/>
    <w:rsid w:val="00FA314C"/>
    <w:rsid w:val="00FC2554"/>
    <w:rsid w:val="00FE07E0"/>
    <w:rsid w:val="00FE4C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5421"/>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0"/>
    <w:next w:val="a0"/>
    <w:link w:val="1Char"/>
    <w:uiPriority w:val="9"/>
    <w:qFormat/>
    <w:rsid w:val="007532F5"/>
    <w:pPr>
      <w:keepNext/>
      <w:keepLines/>
      <w:spacing w:before="340" w:after="330" w:line="578" w:lineRule="auto"/>
      <w:jc w:val="center"/>
      <w:outlineLvl w:val="0"/>
    </w:pPr>
    <w:rPr>
      <w:rFonts w:eastAsia="黑体"/>
      <w:bCs/>
      <w:kern w:val="44"/>
      <w:sz w:val="44"/>
      <w:szCs w:val="36"/>
    </w:rPr>
  </w:style>
  <w:style w:type="paragraph" w:styleId="2">
    <w:name w:val="heading 2"/>
    <w:basedOn w:val="a0"/>
    <w:next w:val="a0"/>
    <w:link w:val="2Char1"/>
    <w:uiPriority w:val="9"/>
    <w:semiHidden/>
    <w:unhideWhenUsed/>
    <w:qFormat/>
    <w:rsid w:val="00F60034"/>
    <w:pPr>
      <w:keepNext/>
      <w:keepLines/>
      <w:spacing w:before="260" w:after="260" w:line="416" w:lineRule="auto"/>
      <w:ind w:firstLineChars="0" w:firstLine="0"/>
      <w:outlineLvl w:val="1"/>
    </w:pPr>
    <w:rPr>
      <w:rFonts w:ascii="Cambria" w:hAnsi="Cambria"/>
      <w:b/>
      <w:bCs/>
      <w:sz w:val="32"/>
      <w:szCs w:val="32"/>
    </w:rPr>
  </w:style>
  <w:style w:type="paragraph" w:styleId="3">
    <w:name w:val="heading 3"/>
    <w:basedOn w:val="a0"/>
    <w:next w:val="a0"/>
    <w:link w:val="3Char"/>
    <w:unhideWhenUsed/>
    <w:qFormat/>
    <w:rsid w:val="00883CE1"/>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883C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1"/>
    <w:unhideWhenUsed/>
    <w:qFormat/>
    <w:rsid w:val="00883CE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7532F5"/>
    <w:rPr>
      <w:rFonts w:ascii="Times New Roman" w:eastAsia="宋体" w:hAnsi="Times New Roman" w:cs="Times New Roman"/>
      <w:b/>
      <w:bCs/>
      <w:kern w:val="44"/>
      <w:sz w:val="44"/>
      <w:szCs w:val="44"/>
    </w:rPr>
  </w:style>
  <w:style w:type="character" w:customStyle="1" w:styleId="1Char">
    <w:name w:val="标题 1 Char"/>
    <w:link w:val="1"/>
    <w:rsid w:val="007532F5"/>
    <w:rPr>
      <w:rFonts w:ascii="Times New Roman" w:eastAsia="黑体" w:hAnsi="Times New Roman" w:cs="Times New Roman"/>
      <w:bCs/>
      <w:kern w:val="44"/>
      <w:sz w:val="44"/>
      <w:szCs w:val="36"/>
    </w:rPr>
  </w:style>
  <w:style w:type="character" w:customStyle="1" w:styleId="3Char">
    <w:name w:val="标题 3 Char"/>
    <w:basedOn w:val="a1"/>
    <w:link w:val="3"/>
    <w:rsid w:val="00883CE1"/>
    <w:rPr>
      <w:rFonts w:ascii="Times New Roman" w:eastAsia="宋体" w:hAnsi="Times New Roman" w:cs="Times New Roman"/>
      <w:b/>
      <w:bCs/>
      <w:sz w:val="32"/>
      <w:szCs w:val="32"/>
    </w:rPr>
  </w:style>
  <w:style w:type="character" w:customStyle="1" w:styleId="4Char">
    <w:name w:val="标题 4 Char"/>
    <w:basedOn w:val="a1"/>
    <w:link w:val="4"/>
    <w:rsid w:val="00883CE1"/>
    <w:rPr>
      <w:rFonts w:asciiTheme="majorHAnsi" w:eastAsiaTheme="majorEastAsia" w:hAnsiTheme="majorHAnsi" w:cstheme="majorBidi"/>
      <w:b/>
      <w:bCs/>
      <w:sz w:val="28"/>
      <w:szCs w:val="28"/>
    </w:rPr>
  </w:style>
  <w:style w:type="character" w:customStyle="1" w:styleId="5Char1">
    <w:name w:val="标题 5 Char1"/>
    <w:basedOn w:val="a1"/>
    <w:link w:val="5"/>
    <w:rsid w:val="00883CE1"/>
    <w:rPr>
      <w:rFonts w:ascii="Times New Roman" w:eastAsia="宋体" w:hAnsi="Times New Roman" w:cs="Times New Roman"/>
      <w:b/>
      <w:bCs/>
      <w:sz w:val="28"/>
      <w:szCs w:val="28"/>
    </w:rPr>
  </w:style>
  <w:style w:type="paragraph" w:customStyle="1" w:styleId="a">
    <w:name w:val="样式 行距: 单倍行距"/>
    <w:basedOn w:val="a0"/>
    <w:rsid w:val="00883CE1"/>
    <w:pPr>
      <w:numPr>
        <w:numId w:val="1"/>
      </w:numPr>
      <w:ind w:firstLineChars="0" w:firstLine="0"/>
    </w:pPr>
    <w:rPr>
      <w:rFonts w:cs="宋体"/>
      <w:szCs w:val="20"/>
    </w:rPr>
  </w:style>
  <w:style w:type="paragraph" w:styleId="a4">
    <w:name w:val="List Paragraph"/>
    <w:basedOn w:val="a0"/>
    <w:uiPriority w:val="34"/>
    <w:qFormat/>
    <w:rsid w:val="00883CE1"/>
    <w:pPr>
      <w:ind w:firstLine="420"/>
    </w:pPr>
  </w:style>
  <w:style w:type="paragraph" w:styleId="TOC">
    <w:name w:val="TOC Heading"/>
    <w:basedOn w:val="1"/>
    <w:next w:val="a0"/>
    <w:uiPriority w:val="39"/>
    <w:unhideWhenUsed/>
    <w:qFormat/>
    <w:rsid w:val="00883CE1"/>
    <w:pPr>
      <w:widowControl/>
      <w:spacing w:before="240" w:after="0" w:line="259" w:lineRule="auto"/>
      <w:ind w:firstLineChars="0" w:firstLine="0"/>
      <w:jc w:val="left"/>
      <w:outlineLvl w:val="9"/>
    </w:pPr>
    <w:rPr>
      <w:rFonts w:asciiTheme="majorHAnsi" w:eastAsiaTheme="majorEastAsia" w:hAnsiTheme="majorHAnsi" w:cstheme="majorBidi"/>
      <w:bCs w:val="0"/>
      <w:color w:val="2E74B5" w:themeColor="accent1" w:themeShade="BF"/>
      <w:kern w:val="0"/>
      <w:sz w:val="32"/>
      <w:szCs w:val="32"/>
    </w:rPr>
  </w:style>
  <w:style w:type="paragraph" w:styleId="30">
    <w:name w:val="toc 3"/>
    <w:basedOn w:val="a0"/>
    <w:next w:val="a0"/>
    <w:autoRedefine/>
    <w:uiPriority w:val="39"/>
    <w:unhideWhenUsed/>
    <w:rsid w:val="00B30D7F"/>
    <w:pPr>
      <w:tabs>
        <w:tab w:val="right" w:leader="dot" w:pos="8296"/>
      </w:tabs>
      <w:ind w:leftChars="119" w:left="961" w:hangingChars="280" w:hanging="675"/>
      <w:jc w:val="left"/>
    </w:pPr>
  </w:style>
  <w:style w:type="character" w:styleId="a5">
    <w:name w:val="Hyperlink"/>
    <w:basedOn w:val="a1"/>
    <w:uiPriority w:val="99"/>
    <w:unhideWhenUsed/>
    <w:rsid w:val="00883CE1"/>
    <w:rPr>
      <w:color w:val="0563C1" w:themeColor="hyperlink"/>
      <w:u w:val="single"/>
    </w:rPr>
  </w:style>
  <w:style w:type="paragraph" w:styleId="a6">
    <w:name w:val="header"/>
    <w:basedOn w:val="a0"/>
    <w:link w:val="Char"/>
    <w:uiPriority w:val="99"/>
    <w:unhideWhenUsed/>
    <w:rsid w:val="00883CE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6"/>
    <w:uiPriority w:val="99"/>
    <w:rsid w:val="00883CE1"/>
    <w:rPr>
      <w:rFonts w:ascii="Times New Roman" w:eastAsia="宋体" w:hAnsi="Times New Roman" w:cs="Times New Roman"/>
      <w:sz w:val="18"/>
      <w:szCs w:val="18"/>
    </w:rPr>
  </w:style>
  <w:style w:type="paragraph" w:styleId="a7">
    <w:name w:val="footer"/>
    <w:basedOn w:val="a0"/>
    <w:link w:val="Char0"/>
    <w:unhideWhenUsed/>
    <w:rsid w:val="00883CE1"/>
    <w:pPr>
      <w:tabs>
        <w:tab w:val="center" w:pos="4153"/>
        <w:tab w:val="right" w:pos="8306"/>
      </w:tabs>
      <w:snapToGrid w:val="0"/>
      <w:spacing w:line="240" w:lineRule="auto"/>
      <w:jc w:val="left"/>
    </w:pPr>
    <w:rPr>
      <w:sz w:val="18"/>
      <w:szCs w:val="18"/>
    </w:rPr>
  </w:style>
  <w:style w:type="character" w:customStyle="1" w:styleId="Char0">
    <w:name w:val="页脚 Char"/>
    <w:basedOn w:val="a1"/>
    <w:link w:val="a7"/>
    <w:uiPriority w:val="99"/>
    <w:rsid w:val="00883CE1"/>
    <w:rPr>
      <w:rFonts w:ascii="Times New Roman" w:eastAsia="宋体" w:hAnsi="Times New Roman" w:cs="Times New Roman"/>
      <w:sz w:val="18"/>
      <w:szCs w:val="18"/>
    </w:rPr>
  </w:style>
  <w:style w:type="character" w:customStyle="1" w:styleId="5Char">
    <w:name w:val="标题 5 Char"/>
    <w:rsid w:val="00AF496F"/>
    <w:rPr>
      <w:b/>
      <w:bCs/>
      <w:kern w:val="2"/>
      <w:sz w:val="28"/>
      <w:szCs w:val="28"/>
    </w:rPr>
  </w:style>
  <w:style w:type="paragraph" w:styleId="a8">
    <w:name w:val="Balloon Text"/>
    <w:basedOn w:val="a0"/>
    <w:link w:val="Char1"/>
    <w:uiPriority w:val="99"/>
    <w:semiHidden/>
    <w:unhideWhenUsed/>
    <w:rsid w:val="005A2AA5"/>
    <w:pPr>
      <w:spacing w:line="240" w:lineRule="auto"/>
    </w:pPr>
    <w:rPr>
      <w:sz w:val="18"/>
      <w:szCs w:val="18"/>
    </w:rPr>
  </w:style>
  <w:style w:type="character" w:customStyle="1" w:styleId="Char1">
    <w:name w:val="批注框文本 Char"/>
    <w:basedOn w:val="a1"/>
    <w:link w:val="a8"/>
    <w:uiPriority w:val="99"/>
    <w:semiHidden/>
    <w:rsid w:val="005A2AA5"/>
    <w:rPr>
      <w:rFonts w:ascii="Times New Roman" w:eastAsia="宋体" w:hAnsi="Times New Roman" w:cs="Times New Roman"/>
      <w:sz w:val="18"/>
      <w:szCs w:val="18"/>
    </w:rPr>
  </w:style>
  <w:style w:type="paragraph" w:styleId="a9">
    <w:name w:val="Normal Indent"/>
    <w:basedOn w:val="a0"/>
    <w:semiHidden/>
    <w:unhideWhenUsed/>
    <w:rsid w:val="00397A57"/>
    <w:pPr>
      <w:spacing w:line="240" w:lineRule="auto"/>
      <w:ind w:firstLineChars="0" w:firstLine="420"/>
    </w:pPr>
    <w:rPr>
      <w:sz w:val="21"/>
      <w:szCs w:val="20"/>
    </w:rPr>
  </w:style>
  <w:style w:type="paragraph" w:styleId="aa">
    <w:name w:val="Plain Text"/>
    <w:basedOn w:val="a0"/>
    <w:link w:val="Char2"/>
    <w:semiHidden/>
    <w:rsid w:val="008E1F0A"/>
    <w:pPr>
      <w:spacing w:line="240" w:lineRule="auto"/>
      <w:ind w:firstLineChars="0" w:firstLine="0"/>
    </w:pPr>
    <w:rPr>
      <w:rFonts w:ascii="宋体" w:hAnsi="Courier New"/>
      <w:sz w:val="21"/>
      <w:szCs w:val="20"/>
    </w:rPr>
  </w:style>
  <w:style w:type="character" w:customStyle="1" w:styleId="Char2">
    <w:name w:val="纯文本 Char"/>
    <w:basedOn w:val="a1"/>
    <w:link w:val="aa"/>
    <w:semiHidden/>
    <w:rsid w:val="008E1F0A"/>
    <w:rPr>
      <w:rFonts w:ascii="宋体" w:eastAsia="宋体" w:hAnsi="Courier New" w:cs="Times New Roman"/>
      <w:szCs w:val="20"/>
    </w:rPr>
  </w:style>
  <w:style w:type="paragraph" w:styleId="ab">
    <w:name w:val="Document Map"/>
    <w:basedOn w:val="a0"/>
    <w:link w:val="Char3"/>
    <w:semiHidden/>
    <w:rsid w:val="00D727A1"/>
    <w:pPr>
      <w:shd w:val="clear" w:color="auto" w:fill="000080"/>
    </w:pPr>
  </w:style>
  <w:style w:type="character" w:customStyle="1" w:styleId="Char3">
    <w:name w:val="文档结构图 Char"/>
    <w:basedOn w:val="a1"/>
    <w:link w:val="ab"/>
    <w:semiHidden/>
    <w:rsid w:val="00D727A1"/>
    <w:rPr>
      <w:rFonts w:ascii="Times New Roman" w:eastAsia="宋体" w:hAnsi="Times New Roman" w:cs="Times New Roman"/>
      <w:sz w:val="24"/>
      <w:szCs w:val="24"/>
      <w:shd w:val="clear" w:color="auto" w:fill="000080"/>
    </w:rPr>
  </w:style>
  <w:style w:type="paragraph" w:styleId="ac">
    <w:name w:val="Body Text"/>
    <w:basedOn w:val="a0"/>
    <w:link w:val="Char4"/>
    <w:semiHidden/>
    <w:rsid w:val="00687879"/>
    <w:pPr>
      <w:widowControl/>
      <w:autoSpaceDE w:val="0"/>
      <w:autoSpaceDN w:val="0"/>
      <w:adjustRightInd w:val="0"/>
      <w:spacing w:line="240" w:lineRule="auto"/>
      <w:ind w:firstLineChars="0" w:firstLine="0"/>
      <w:textAlignment w:val="bottom"/>
    </w:pPr>
    <w:rPr>
      <w:kern w:val="0"/>
      <w:sz w:val="21"/>
      <w:szCs w:val="21"/>
    </w:rPr>
  </w:style>
  <w:style w:type="character" w:customStyle="1" w:styleId="Char4">
    <w:name w:val="正文文本 Char"/>
    <w:basedOn w:val="a1"/>
    <w:link w:val="ac"/>
    <w:semiHidden/>
    <w:rsid w:val="00687879"/>
    <w:rPr>
      <w:rFonts w:ascii="Times New Roman" w:eastAsia="宋体" w:hAnsi="Times New Roman" w:cs="Times New Roman"/>
      <w:kern w:val="0"/>
      <w:szCs w:val="21"/>
    </w:rPr>
  </w:style>
  <w:style w:type="character" w:customStyle="1" w:styleId="20">
    <w:name w:val="标题 2 字符"/>
    <w:basedOn w:val="a1"/>
    <w:uiPriority w:val="9"/>
    <w:semiHidden/>
    <w:rsid w:val="00F60034"/>
    <w:rPr>
      <w:rFonts w:asciiTheme="majorHAnsi" w:eastAsiaTheme="majorEastAsia" w:hAnsiTheme="majorHAnsi" w:cstheme="majorBidi"/>
      <w:b/>
      <w:bCs/>
      <w:sz w:val="32"/>
      <w:szCs w:val="32"/>
    </w:rPr>
  </w:style>
  <w:style w:type="character" w:customStyle="1" w:styleId="2Char1">
    <w:name w:val="标题 2 Char1"/>
    <w:link w:val="2"/>
    <w:uiPriority w:val="9"/>
    <w:semiHidden/>
    <w:rsid w:val="00F60034"/>
    <w:rPr>
      <w:rFonts w:ascii="Cambria" w:eastAsia="宋体" w:hAnsi="Cambria" w:cs="Times New Roman"/>
      <w:b/>
      <w:bCs/>
      <w:sz w:val="32"/>
      <w:szCs w:val="32"/>
    </w:rPr>
  </w:style>
  <w:style w:type="character" w:customStyle="1" w:styleId="2Char">
    <w:name w:val="标题 2 Char"/>
    <w:uiPriority w:val="9"/>
    <w:semiHidden/>
    <w:rsid w:val="00871DD4"/>
    <w:rPr>
      <w:rFonts w:ascii="Cambria" w:eastAsia="宋体" w:hAnsi="Cambria" w:cs="Times New Roman"/>
      <w:b/>
      <w:bCs/>
      <w:sz w:val="32"/>
      <w:szCs w:val="32"/>
    </w:rPr>
  </w:style>
  <w:style w:type="paragraph" w:styleId="11">
    <w:name w:val="toc 1"/>
    <w:basedOn w:val="a0"/>
    <w:next w:val="a0"/>
    <w:autoRedefine/>
    <w:uiPriority w:val="39"/>
    <w:unhideWhenUsed/>
    <w:rsid w:val="00005FAD"/>
  </w:style>
  <w:style w:type="paragraph" w:customStyle="1" w:styleId="Default">
    <w:name w:val="Default"/>
    <w:rsid w:val="00E73F63"/>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33818107">
      <w:bodyDiv w:val="1"/>
      <w:marLeft w:val="0"/>
      <w:marRight w:val="0"/>
      <w:marTop w:val="0"/>
      <w:marBottom w:val="0"/>
      <w:divBdr>
        <w:top w:val="none" w:sz="0" w:space="0" w:color="auto"/>
        <w:left w:val="none" w:sz="0" w:space="0" w:color="auto"/>
        <w:bottom w:val="none" w:sz="0" w:space="0" w:color="auto"/>
        <w:right w:val="none" w:sz="0" w:space="0" w:color="auto"/>
      </w:divBdr>
    </w:div>
    <w:div w:id="269357990">
      <w:bodyDiv w:val="1"/>
      <w:marLeft w:val="0"/>
      <w:marRight w:val="0"/>
      <w:marTop w:val="0"/>
      <w:marBottom w:val="0"/>
      <w:divBdr>
        <w:top w:val="none" w:sz="0" w:space="0" w:color="auto"/>
        <w:left w:val="none" w:sz="0" w:space="0" w:color="auto"/>
        <w:bottom w:val="none" w:sz="0" w:space="0" w:color="auto"/>
        <w:right w:val="none" w:sz="0" w:space="0" w:color="auto"/>
      </w:divBdr>
    </w:div>
    <w:div w:id="358553995">
      <w:bodyDiv w:val="1"/>
      <w:marLeft w:val="0"/>
      <w:marRight w:val="0"/>
      <w:marTop w:val="0"/>
      <w:marBottom w:val="0"/>
      <w:divBdr>
        <w:top w:val="none" w:sz="0" w:space="0" w:color="auto"/>
        <w:left w:val="none" w:sz="0" w:space="0" w:color="auto"/>
        <w:bottom w:val="none" w:sz="0" w:space="0" w:color="auto"/>
        <w:right w:val="none" w:sz="0" w:space="0" w:color="auto"/>
      </w:divBdr>
    </w:div>
    <w:div w:id="458493941">
      <w:bodyDiv w:val="1"/>
      <w:marLeft w:val="0"/>
      <w:marRight w:val="0"/>
      <w:marTop w:val="0"/>
      <w:marBottom w:val="0"/>
      <w:divBdr>
        <w:top w:val="none" w:sz="0" w:space="0" w:color="auto"/>
        <w:left w:val="none" w:sz="0" w:space="0" w:color="auto"/>
        <w:bottom w:val="none" w:sz="0" w:space="0" w:color="auto"/>
        <w:right w:val="none" w:sz="0" w:space="0" w:color="auto"/>
      </w:divBdr>
    </w:div>
    <w:div w:id="547183263">
      <w:bodyDiv w:val="1"/>
      <w:marLeft w:val="0"/>
      <w:marRight w:val="0"/>
      <w:marTop w:val="0"/>
      <w:marBottom w:val="0"/>
      <w:divBdr>
        <w:top w:val="none" w:sz="0" w:space="0" w:color="auto"/>
        <w:left w:val="none" w:sz="0" w:space="0" w:color="auto"/>
        <w:bottom w:val="none" w:sz="0" w:space="0" w:color="auto"/>
        <w:right w:val="none" w:sz="0" w:space="0" w:color="auto"/>
      </w:divBdr>
    </w:div>
    <w:div w:id="643510941">
      <w:bodyDiv w:val="1"/>
      <w:marLeft w:val="0"/>
      <w:marRight w:val="0"/>
      <w:marTop w:val="0"/>
      <w:marBottom w:val="0"/>
      <w:divBdr>
        <w:top w:val="none" w:sz="0" w:space="0" w:color="auto"/>
        <w:left w:val="none" w:sz="0" w:space="0" w:color="auto"/>
        <w:bottom w:val="none" w:sz="0" w:space="0" w:color="auto"/>
        <w:right w:val="none" w:sz="0" w:space="0" w:color="auto"/>
      </w:divBdr>
    </w:div>
    <w:div w:id="750586554">
      <w:bodyDiv w:val="1"/>
      <w:marLeft w:val="0"/>
      <w:marRight w:val="0"/>
      <w:marTop w:val="0"/>
      <w:marBottom w:val="0"/>
      <w:divBdr>
        <w:top w:val="none" w:sz="0" w:space="0" w:color="auto"/>
        <w:left w:val="none" w:sz="0" w:space="0" w:color="auto"/>
        <w:bottom w:val="none" w:sz="0" w:space="0" w:color="auto"/>
        <w:right w:val="none" w:sz="0" w:space="0" w:color="auto"/>
      </w:divBdr>
    </w:div>
    <w:div w:id="935214023">
      <w:bodyDiv w:val="1"/>
      <w:marLeft w:val="0"/>
      <w:marRight w:val="0"/>
      <w:marTop w:val="0"/>
      <w:marBottom w:val="0"/>
      <w:divBdr>
        <w:top w:val="none" w:sz="0" w:space="0" w:color="auto"/>
        <w:left w:val="none" w:sz="0" w:space="0" w:color="auto"/>
        <w:bottom w:val="none" w:sz="0" w:space="0" w:color="auto"/>
        <w:right w:val="none" w:sz="0" w:space="0" w:color="auto"/>
      </w:divBdr>
    </w:div>
    <w:div w:id="1143039829">
      <w:bodyDiv w:val="1"/>
      <w:marLeft w:val="0"/>
      <w:marRight w:val="0"/>
      <w:marTop w:val="0"/>
      <w:marBottom w:val="0"/>
      <w:divBdr>
        <w:top w:val="none" w:sz="0" w:space="0" w:color="auto"/>
        <w:left w:val="none" w:sz="0" w:space="0" w:color="auto"/>
        <w:bottom w:val="none" w:sz="0" w:space="0" w:color="auto"/>
        <w:right w:val="none" w:sz="0" w:space="0" w:color="auto"/>
      </w:divBdr>
    </w:div>
    <w:div w:id="1480923111">
      <w:bodyDiv w:val="1"/>
      <w:marLeft w:val="0"/>
      <w:marRight w:val="0"/>
      <w:marTop w:val="0"/>
      <w:marBottom w:val="0"/>
      <w:divBdr>
        <w:top w:val="none" w:sz="0" w:space="0" w:color="auto"/>
        <w:left w:val="none" w:sz="0" w:space="0" w:color="auto"/>
        <w:bottom w:val="none" w:sz="0" w:space="0" w:color="auto"/>
        <w:right w:val="none" w:sz="0" w:space="0" w:color="auto"/>
      </w:divBdr>
    </w:div>
    <w:div w:id="1587498083">
      <w:bodyDiv w:val="1"/>
      <w:marLeft w:val="0"/>
      <w:marRight w:val="0"/>
      <w:marTop w:val="0"/>
      <w:marBottom w:val="0"/>
      <w:divBdr>
        <w:top w:val="none" w:sz="0" w:space="0" w:color="auto"/>
        <w:left w:val="none" w:sz="0" w:space="0" w:color="auto"/>
        <w:bottom w:val="none" w:sz="0" w:space="0" w:color="auto"/>
        <w:right w:val="none" w:sz="0" w:space="0" w:color="auto"/>
      </w:divBdr>
    </w:div>
    <w:div w:id="1834485863">
      <w:bodyDiv w:val="1"/>
      <w:marLeft w:val="0"/>
      <w:marRight w:val="0"/>
      <w:marTop w:val="0"/>
      <w:marBottom w:val="0"/>
      <w:divBdr>
        <w:top w:val="none" w:sz="0" w:space="0" w:color="auto"/>
        <w:left w:val="none" w:sz="0" w:space="0" w:color="auto"/>
        <w:bottom w:val="none" w:sz="0" w:space="0" w:color="auto"/>
        <w:right w:val="none" w:sz="0" w:space="0" w:color="auto"/>
      </w:divBdr>
    </w:div>
    <w:div w:id="193666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8F97-9C2A-401C-84D6-1D3E5977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dc:creator>
  <cp:keywords/>
  <dc:description/>
  <cp:lastModifiedBy>ty</cp:lastModifiedBy>
  <cp:revision>14</cp:revision>
  <cp:lastPrinted>2020-03-11T06:08:00Z</cp:lastPrinted>
  <dcterms:created xsi:type="dcterms:W3CDTF">2020-01-29T03:38:00Z</dcterms:created>
  <dcterms:modified xsi:type="dcterms:W3CDTF">2020-03-11T06:17:00Z</dcterms:modified>
</cp:coreProperties>
</file>